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EE2E5F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2610CA67" w:rsidR="00D7525E" w:rsidRPr="00EE2E5F" w:rsidRDefault="00924AFE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  <w:r w:rsidR="00421D6F" w:rsidRPr="00EE2E5F">
              <w:rPr>
                <w:rFonts w:ascii="Cambria" w:eastAsia="Times New Roman" w:hAnsi="Cambria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: Technológie potravín</w:t>
            </w:r>
          </w:p>
        </w:tc>
      </w:tr>
      <w:tr w:rsidR="002D581B" w:rsidRPr="00EE2E5F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EE2E5F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ascii="Cambria" w:eastAsia="Times New Roman" w:hAnsi="Cambria" w:cstheme="minorHAnsi"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lang w:eastAsia="sk-SK"/>
              </w:rPr>
              <w:t> Identifikačné údaje žiadateľa</w:t>
            </w:r>
            <w:r w:rsidRPr="00EE2E5F">
              <w:rPr>
                <w:rFonts w:ascii="Cambria" w:eastAsia="Times New Roman" w:hAnsi="Cambria" w:cstheme="minorHAnsi"/>
                <w:lang w:eastAsia="sk-SK"/>
              </w:rPr>
              <w:t> </w:t>
            </w:r>
          </w:p>
        </w:tc>
      </w:tr>
      <w:tr w:rsidR="002D581B" w:rsidRPr="00EE2E5F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EE2E5F" w:rsidRDefault="00A10848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2D581B" w:rsidRPr="00EE2E5F">
              <w:rPr>
                <w:rFonts w:ascii="Cambria" w:eastAsia="Times New Roman" w:hAnsi="Cambria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EE2E5F" w:rsidRDefault="002D581B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EE2E5F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EE2E5F" w:rsidRDefault="00AF618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2D581B" w:rsidRPr="00EE2E5F">
              <w:rPr>
                <w:rFonts w:ascii="Cambria" w:eastAsia="Times New Roman" w:hAnsi="Cambria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EE2E5F" w:rsidRDefault="002D581B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EE2E5F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EE2E5F" w:rsidRDefault="00AF618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2D581B" w:rsidRPr="00EE2E5F">
              <w:rPr>
                <w:rFonts w:ascii="Cambria" w:eastAsia="Times New Roman" w:hAnsi="Cambria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EE2E5F" w:rsidRDefault="002D581B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EE2E5F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EE2E5F" w:rsidRDefault="00AF618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2D581B" w:rsidRPr="00EE2E5F">
              <w:rPr>
                <w:rFonts w:ascii="Cambria" w:eastAsia="Times New Roman" w:hAnsi="Cambria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2015D695" w:rsidR="002D581B" w:rsidRPr="00EE2E5F" w:rsidRDefault="00421D6F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Fakulta biotechnológie a potravinárstva</w:t>
            </w:r>
          </w:p>
        </w:tc>
      </w:tr>
      <w:tr w:rsidR="002D581B" w:rsidRPr="00EE2E5F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EE2E5F" w:rsidRDefault="00CF7A6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2D581B" w:rsidRPr="00EE2E5F">
              <w:rPr>
                <w:rFonts w:ascii="Cambria" w:eastAsia="Times New Roman" w:hAnsi="Cambria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3D8A0F92" w:rsidR="002D581B" w:rsidRPr="00EE2E5F" w:rsidRDefault="00421D6F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Trieda Andreja Hlinku 2, 949 76 Nitra</w:t>
            </w:r>
          </w:p>
        </w:tc>
      </w:tr>
      <w:tr w:rsidR="00481FD5" w:rsidRPr="00EE2E5F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EE2E5F" w:rsidRDefault="003539EB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</w:t>
            </w:r>
            <w:r w:rsidR="00481FD5" w:rsidRPr="00EE2E5F">
              <w:rPr>
                <w:rFonts w:ascii="Cambria" w:eastAsia="Times New Roman" w:hAnsi="Cambria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EE2E5F" w:rsidRDefault="003A51DD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EE2E5F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EE2E5F" w:rsidRDefault="003539EB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F06C46" w14:textId="77777777" w:rsidR="002E7B14" w:rsidRPr="00EE2E5F" w:rsidRDefault="002E7B14" w:rsidP="002E7B14">
            <w:pPr>
              <w:spacing w:after="0" w:line="240" w:lineRule="auto"/>
              <w:jc w:val="both"/>
              <w:textAlignment w:val="baseline"/>
              <w:rPr>
                <w:rFonts w:ascii="Cambria" w:hAnsi="Cambria" w:cs="Calibri"/>
                <w:i/>
                <w:iCs/>
                <w:color w:val="FF0000"/>
                <w:sz w:val="18"/>
                <w:szCs w:val="18"/>
              </w:rPr>
            </w:pPr>
            <w:r w:rsidRPr="00EE2E5F">
              <w:rPr>
                <w:rFonts w:ascii="Cambria" w:hAnsi="Cambria" w:cs="Calibri"/>
                <w:i/>
                <w:iCs/>
                <w:color w:val="FF0000"/>
                <w:sz w:val="18"/>
                <w:szCs w:val="18"/>
              </w:rPr>
              <w:t xml:space="preserve">Je to posledný dátum schválenia návrhu nového ŠP </w:t>
            </w:r>
          </w:p>
          <w:p w14:paraId="58CE1929" w14:textId="2D276FAA" w:rsidR="00481FD5" w:rsidRPr="00EE2E5F" w:rsidRDefault="002E7B14" w:rsidP="002E7B14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  <w:r w:rsidRPr="00EE2E5F">
              <w:rPr>
                <w:rFonts w:ascii="Cambria" w:hAnsi="Cambria" w:cs="Calibri"/>
                <w:i/>
                <w:iCs/>
                <w:color w:val="FF0000"/>
                <w:sz w:val="18"/>
                <w:szCs w:val="18"/>
              </w:rPr>
              <w:t>(dátum rozhodnutia pri zosúlaďovaní bude v priečinku v UIS pri každom ŠP</w:t>
            </w:r>
            <w:r w:rsidR="00F63AF6" w:rsidRPr="00EE2E5F">
              <w:rPr>
                <w:rFonts w:ascii="Cambria" w:hAnsi="Cambria" w:cs="Calibri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D581B" w:rsidRPr="00EE2E5F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EE2E5F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28"/>
                <w:szCs w:val="2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EE2E5F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EE2E5F" w:rsidRDefault="00B32A3C" w:rsidP="00421D6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>a</w:t>
            </w:r>
            <w:r w:rsidR="009031ED" w:rsidRPr="00EE2E5F">
              <w:rPr>
                <w:rFonts w:ascii="Cambria" w:eastAsia="Times New Roman" w:hAnsi="Cambria" w:cstheme="minorHAnsi"/>
                <w:lang w:eastAsia="sk-SK"/>
              </w:rPr>
              <w:t>)</w:t>
            </w:r>
            <w:r w:rsidR="00202CBB" w:rsidRPr="00EE2E5F">
              <w:rPr>
                <w:rFonts w:ascii="Cambria" w:eastAsia="Times New Roman" w:hAnsi="Cambria" w:cstheme="minorHAnsi"/>
                <w:lang w:eastAsia="sk-SK"/>
              </w:rPr>
              <w:t> Názov študijného programu </w:t>
            </w:r>
            <w:r w:rsidR="0016398D" w:rsidRPr="00EE2E5F">
              <w:rPr>
                <w:rFonts w:ascii="Cambria" w:eastAsia="Times New Roman" w:hAnsi="Cambria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0A9017F8" w:rsidR="002D581B" w:rsidRPr="00EE2E5F" w:rsidRDefault="00421D6F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sk-SK"/>
              </w:rPr>
              <w:t>Technológie potravín; 16405</w:t>
            </w:r>
          </w:p>
        </w:tc>
      </w:tr>
      <w:tr w:rsidR="002D581B" w:rsidRPr="00EE2E5F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EE2E5F" w:rsidRDefault="005F3F77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</w:rPr>
            </w:pPr>
            <w:r w:rsidRPr="00EE2E5F">
              <w:rPr>
                <w:rFonts w:ascii="Cambria" w:hAnsi="Cambria" w:cstheme="minorHAnsi"/>
                <w:color w:val="000000" w:themeColor="text1"/>
              </w:rPr>
              <w:t>b</w:t>
            </w:r>
            <w:r w:rsidR="00B32A3C" w:rsidRPr="00EE2E5F">
              <w:rPr>
                <w:rFonts w:ascii="Cambria" w:hAnsi="Cambria" w:cstheme="minorHAnsi"/>
                <w:color w:val="000000" w:themeColor="text1"/>
              </w:rPr>
              <w:t>)</w:t>
            </w:r>
            <w:r w:rsidR="00A10848" w:rsidRPr="00EE2E5F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7E3E5F" w:rsidRPr="00EE2E5F">
              <w:rPr>
                <w:rFonts w:ascii="Cambria" w:hAnsi="Cambria"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35F7A40F" w:rsidR="002D581B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EE2E5F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EE2E5F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EE2E5F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EE2E5F" w:rsidRDefault="00E62690" w:rsidP="00102356">
            <w:pPr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>c</w:t>
            </w:r>
            <w:r w:rsidR="2F5F2CAA" w:rsidRPr="00EE2E5F">
              <w:rPr>
                <w:rFonts w:ascii="Cambria" w:eastAsia="Times New Roman" w:hAnsi="Cambria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6DC00E0" w:rsidR="002E3CD7" w:rsidRPr="00EE2E5F" w:rsidRDefault="002E3CD7" w:rsidP="00102356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</w:p>
        </w:tc>
      </w:tr>
      <w:tr w:rsidR="009E3F2C" w:rsidRPr="00EE2E5F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EE2E5F" w:rsidRDefault="00BF2DAF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d</w:t>
            </w:r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3D0CFEB6" w:rsidR="009E3F2C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EE2E5F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EE2E5F" w:rsidRDefault="00FA3CA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e</w:t>
            </w:r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092D85F9" w:rsidR="009E3F2C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54A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EE2E5F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EE2E5F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EE2E5F" w:rsidRDefault="00FA3CA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f</w:t>
            </w:r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) Forma štúdia </w:t>
            </w:r>
            <w:r w:rsidR="00C46B4B" w:rsidRPr="00EE2E5F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C46B4B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283583E2" w:rsidR="009E3F2C" w:rsidRPr="00EE2E5F" w:rsidRDefault="00000000" w:rsidP="00A27837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14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EE2E5F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EE2E5F" w:rsidRDefault="00FA3CA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g</w:t>
            </w:r>
            <w:r w:rsidR="00573DC8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 xml:space="preserve">) </w:t>
            </w:r>
            <w:r w:rsidR="00BF2DAF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M</w:t>
            </w:r>
            <w:r w:rsidR="00573DC8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EE2E5F">
              <w:rPr>
                <w:rFonts w:ascii="Cambria" w:eastAsia="Times New Roman" w:hAnsi="Cambria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2FD9E83D" w:rsidR="000F34EC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7B14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EE2E5F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0B5F4880" w:rsidR="009E3F2C" w:rsidRPr="00EE2E5F" w:rsidRDefault="00735CD1" w:rsidP="00421D6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color w:val="FF0000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EE2E5F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</w:p>
        </w:tc>
      </w:tr>
      <w:tr w:rsidR="009E3F2C" w:rsidRPr="00EE2E5F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EE2E5F" w:rsidRDefault="009E3F2C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>i) Jazyk alebo jazyky uskutočňovania  ŠP</w:t>
            </w:r>
            <w:r w:rsidR="00CA58A2" w:rsidRPr="00EE2E5F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11F24BA4" w:rsidR="009E3F2C" w:rsidRPr="00EE2E5F" w:rsidRDefault="00000000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ascii="Cambria" w:eastAsia="Times New Roman" w:hAnsi="Cambria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1D6F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EE2E5F"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ascii="Cambria" w:eastAsia="Times New Roman" w:hAnsi="Cambria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EE2E5F"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EE2E5F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EE2E5F" w:rsidRDefault="009E3F2C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j) </w:t>
            </w:r>
            <w:r w:rsidR="006824E0" w:rsidRPr="00EE2E5F">
              <w:rPr>
                <w:rFonts w:ascii="Cambria" w:eastAsia="Times New Roman" w:hAnsi="Cambria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4DA3A7DE" w:rsidR="009E3F2C" w:rsidRPr="00EE2E5F" w:rsidRDefault="00000000" w:rsidP="00A27837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4398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398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ascii="Cambria" w:hAnsi="Cambria"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EE2E5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EE2E5F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EE2E5F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5FB14C" w14:textId="5DBBDECD" w:rsidR="009E3F2C" w:rsidRPr="00EE2E5F" w:rsidRDefault="009E3F2C" w:rsidP="007360EB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lang w:eastAsia="sk-SK"/>
              </w:rPr>
              <w:t xml:space="preserve">k) </w:t>
            </w:r>
            <w:r w:rsidR="003424F3" w:rsidRPr="00EE2E5F">
              <w:rPr>
                <w:rFonts w:ascii="Cambria" w:eastAsia="Times New Roman" w:hAnsi="Cambria" w:cstheme="minorHAnsi"/>
                <w:lang w:eastAsia="sk-SK"/>
              </w:rPr>
              <w:t>Kapacita študijného progr</w:t>
            </w:r>
            <w:r w:rsidR="00C74690" w:rsidRPr="00EE2E5F">
              <w:rPr>
                <w:rFonts w:ascii="Cambria" w:eastAsia="Times New Roman" w:hAnsi="Cambria" w:cstheme="minorHAnsi"/>
                <w:lang w:eastAsia="sk-SK"/>
              </w:rPr>
              <w:t>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242975" w14:textId="77777777" w:rsidR="00D375F2" w:rsidRPr="00EE2E5F" w:rsidRDefault="00F63AF6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Denná forma a  metóda prezenčná: 20 študentov</w:t>
            </w:r>
          </w:p>
          <w:p w14:paraId="202157CD" w14:textId="6F20B901" w:rsidR="00F63AF6" w:rsidRPr="00EE2E5F" w:rsidRDefault="00F63AF6" w:rsidP="00F63AF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Denná forma a metóda kombinovaná: 20 študentov</w:t>
            </w:r>
          </w:p>
        </w:tc>
      </w:tr>
      <w:tr w:rsidR="009E3F2C" w:rsidRPr="00EE2E5F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616D0ACC" w:rsidR="009E3F2C" w:rsidRPr="00EE2E5F" w:rsidRDefault="00820BB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i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lang w:eastAsia="sk-SK"/>
              </w:rPr>
              <w:t>l)</w:t>
            </w:r>
            <w:r w:rsidRPr="00EE2E5F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EE2E5F">
              <w:rPr>
                <w:rFonts w:ascii="Cambria" w:eastAsia="Times New Roman" w:hAnsi="Cambria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EE2E5F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47516088" w:rsidR="00421D6F" w:rsidRPr="00EE2E5F" w:rsidRDefault="007360EB" w:rsidP="00F63AF6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color w:val="385623" w:themeColor="accent6" w:themeShade="80"/>
                <w:sz w:val="20"/>
                <w:szCs w:val="20"/>
                <w:lang w:eastAsia="sk-SK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Študijný program Technológie potravín je zameraný na znalosti z oblasti technologických postupov spracovania poľnohospodárskych komodít so zreteľom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na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zachovani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nutričnej, hygienickej a senzorickej hodnoty z nich vyrábaných potravín, čo je v súlade s charakteristikou študijného odboru Potravinárstvo.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 xml:space="preserve"> Nosné témy jadra znalostí študijného odboru vychádzajú z korpusu biologických, chemických, fyzikálnochemických,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Cs w:val="16"/>
                <w:lang w:eastAsia="sk-SK"/>
              </w:rPr>
              <w:t xml:space="preserve"> 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potravinárskych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 xml:space="preserve"> a technologických disciplín, ktoré tvoria teoretický základ pre oblasť spracovania poľnohospodárskych produktov, potravinárskych technológií, potravinárskej techniky, systémov kvality a bezpečnosti potravín, právnych predpisov, manažmentu a marketingu v potravinárstve. </w:t>
            </w:r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>V kontexte s obsahom študijného odboru Potravinárstvo tvoria n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>osný podiel študijného plánu študijného programu Technológie potravín povinné a povinne voliteľné predmety</w:t>
            </w:r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 xml:space="preserve"> z oblasti spracovania živočíšnych produktov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 xml:space="preserve"> (</w:t>
            </w:r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sk-SK"/>
              </w:rPr>
              <w:t>t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echnológi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e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mlieka,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syrárstvo,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t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echnológi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e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mäsa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, technológie spracovania hydiny a minoritných živočíšnych produktov, technológie výroby trvanlivých mäsových výrobkov)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, 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z problematiky spracovania rastlinných produktov (technológie spracovania cereálií, sladovníctvo a pivovarníctvo, technológia nealkoholických nápojov, t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echnológie spracovania okopanín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, olejnín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a špeciálnych plodín,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te</w:t>
            </w:r>
            <w:r w:rsidR="009C72B9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>chnológie spracovania záhradníckych produktov</w:t>
            </w:r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 xml:space="preserve">, </w:t>
            </w:r>
            <w:proofErr w:type="spellStart"/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>enológia</w:t>
            </w:r>
            <w:proofErr w:type="spellEnd"/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>)</w:t>
            </w:r>
            <w:r w:rsidR="00060A0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 xml:space="preserve">, </w:t>
            </w:r>
            <w:r w:rsidR="00D052D0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6"/>
                <w:lang w:eastAsia="cs-CZ"/>
              </w:rPr>
              <w:t>chemické a mikrobiologické predmety (c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hémia potravín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, mikrobiológia potravín a potravinárska mykológia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), predmety zamerané bezpečnosť potravín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, 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a </w:t>
            </w:r>
            <w:r w:rsidR="00D052D0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technické a ekonomické predmety</w:t>
            </w:r>
            <w:r w:rsidR="009C72B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>, ktoré spolu vytvárajú komplexný a ucelený profil absolventa.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t xml:space="preserve"> Absolvent v súlade s požiadavkami študijného odboru Potravinárstvo na základe absolvovania predmetov v rozsahu 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  <w:shd w:val="clear" w:color="auto" w:fill="FFFFFF"/>
              </w:rPr>
              <w:lastRenderedPageBreak/>
              <w:t>stanovených kreditov bude disponovať odbornými a metodologickými vedomosťami, bude schopný samostatne a 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kvalifikovane </w:t>
            </w:r>
            <w:r w:rsidR="00060A0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riešiť problémy na základe analýzy konkrétnych podmienok a disponovať inovatívnym myslením v širokom kontexte technologických, ekonomických, právnych a sociologických aspektov. </w:t>
            </w:r>
            <w:r w:rsidR="00060A0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Obsah študijného programu </w:t>
            </w:r>
            <w:r w:rsidR="00E538A4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T</w:t>
            </w:r>
            <w:r w:rsidR="00060A0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echnológie potravín pokrýva minimálne 80</w:t>
            </w:r>
            <w:r w:rsidR="00E538A4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060A0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% kľúčových oblastí študijného odboru Potravinárstvo, čím zabezpečuje vysokú mieru obsahovej zhody s odborom a</w:t>
            </w:r>
            <w:r w:rsidR="00E538A4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060A0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jeho profiláciou.</w:t>
            </w:r>
          </w:p>
        </w:tc>
      </w:tr>
      <w:tr w:rsidR="00820BB3" w:rsidRPr="00EE2E5F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EE2E5F" w:rsidRDefault="00820BB3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="00820BB3" w:rsidRPr="00EE2E5F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07CBA" w14:textId="4E5CAE6E" w:rsidR="001D7B1C" w:rsidRPr="00EE2E5F" w:rsidRDefault="00421D6F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Študijný program Technológi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potravín je svojím zameraním jedinečný,</w:t>
            </w:r>
            <w:r w:rsidR="00496EAE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odlišujúci sa od ostatných študijných programov na Slovensku, 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rovnako ako aj ostatných </w:t>
            </w:r>
            <w:r w:rsidR="00496EAE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študijných programov zabezpečovaných SPU v rámci študijného odboru Potravinárstvo.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Na 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edomosti získané zo základných teoretických 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predmetov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nadväzujú odborné vedomosti a praktické zručnosti týkajúce sa technológií surovín a potravín rastlinného a živočíšneho pôvodu z pohľadu zachovania 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ich technologickej,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nutričnej, hygienickej a senzorickej hodnoty</w:t>
            </w:r>
            <w:r w:rsidR="001D7B1C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7F3719A4" w14:textId="42329437" w:rsidR="001D7B1C" w:rsidRPr="00EE2E5F" w:rsidRDefault="001D7B1C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Kľúčové aspekty originality programu: </w:t>
            </w:r>
          </w:p>
          <w:p w14:paraId="0E753114" w14:textId="7DE0D006" w:rsidR="00011EB7" w:rsidRPr="00EE2E5F" w:rsidRDefault="001D7B1C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Produkcia kvalitných potravín</w:t>
            </w:r>
            <w:r w:rsidR="00011EB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 prepojením na moderné spracovateľské technológie a inovácie v potravinárskej výrobe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11EB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– dôraz je kladený na pochopenie základných princípov spracovania surovín a výroby potravín, komplexné hodnotenie prebiehajúcich procesov s pochopením zmien spôsobených technologickými postupmi; inovatívne postupy vedúce ku vzniku </w:t>
            </w:r>
            <w:proofErr w:type="spellStart"/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dizajnovaných</w:t>
            </w:r>
            <w:proofErr w:type="spellEnd"/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11EB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potravín s</w:t>
            </w:r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o zadefinovaným 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účelom využitia.</w:t>
            </w:r>
          </w:p>
          <w:p w14:paraId="20DB9D61" w14:textId="3A756E30" w:rsidR="001D7B1C" w:rsidRPr="00EE2E5F" w:rsidRDefault="001D7B1C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Udržateľnosť a ekologickosť výroby potravín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– dôraz je kladený na súvis medzi kvalitou surovín</w:t>
            </w:r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lokalitou ich pestovania, ich udržateľnosti z hľadiska meniacich sa klimatických podmienok 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a technologickými aspektami jej spracovania</w:t>
            </w:r>
            <w:r w:rsidR="00E2619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;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na optimalizáciu technologických postupov z hľadiska zníženia uhlíkovej stopy</w:t>
            </w:r>
            <w:r w:rsidR="00E2619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;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na minimalizáciu tvorby vedľajších výrobných zvyškov (odpadov) a následne na možnosti</w:t>
            </w:r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ich </w:t>
            </w:r>
            <w:r w:rsidR="005E7EA9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ďalšieho využitia pri produkcii potravín.</w:t>
            </w:r>
          </w:p>
          <w:p w14:paraId="1DFD0D67" w14:textId="7FCEBA74" w:rsidR="005E7EA9" w:rsidRPr="00EE2E5F" w:rsidRDefault="005E7EA9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Interdisciplinárny prístup – v rámci predmetov vyučovaných na študijnom programe Technológie potravín je dôraz kladený aj na informácie rozširujúce vedomosti a zručnosti absolventov v oblasti technických disciplín (potravinárska technika), právnych znalostí (pracovné právo), ekonomických otázok (marketing potravín, </w:t>
            </w:r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podnikanie malých a stredným potravinárskych podnikov) aj sociológie (sociológia vidieka a poľnohospodárstva).</w:t>
            </w:r>
          </w:p>
          <w:p w14:paraId="7B5EB003" w14:textId="11FAFB47" w:rsidR="00FC5A1B" w:rsidRPr="00EE2E5F" w:rsidRDefault="00011EB7" w:rsidP="00F63AF6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Spoločenský dopad na zdravotný stav </w:t>
            </w:r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populácie – súvisí s produkciou potravín spĺňajúcich kvalitatívne požiadavky ako z hľadiska obsahu žiaducich výživových zložiek, tak aj z hľadiska rizikových faktorov. Dôraz je kladený na </w:t>
            </w:r>
            <w:proofErr w:type="spellStart"/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reformuláciu</w:t>
            </w:r>
            <w:proofErr w:type="spellEnd"/>
            <w:r w:rsidR="00FC5A1B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potravín, ich korektné označovanie a používané suroviny.</w:t>
            </w:r>
          </w:p>
          <w:p w14:paraId="0AD1B211" w14:textId="63AFD152" w:rsidR="00421D6F" w:rsidRPr="00EE2E5F" w:rsidRDefault="00FC5A1B" w:rsidP="00F63AF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20"/>
                <w:szCs w:val="20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Aplikovaný charakter vzdelávania – </w:t>
            </w:r>
            <w:r w:rsidR="00E2619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zahŕňa s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poluprác</w:t>
            </w:r>
            <w:r w:rsidR="00E2619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u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 praxou, </w:t>
            </w:r>
            <w:r w:rsidR="00E2619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prepojenie pri riešení projektov a na to naviazané riešenie záverečných prác. Exkurzie, prevádzkové cvičenia a prax v spracovateľských podnikoch umožňuje študentom poznať procesy výroby potravín priamo vo výrobných prevádzkach a zo všetkých praktických aspektov.</w:t>
            </w:r>
          </w:p>
        </w:tc>
      </w:tr>
    </w:tbl>
    <w:p w14:paraId="42C786ED" w14:textId="7D297E98" w:rsidR="002D581B" w:rsidRPr="00EE2E5F" w:rsidRDefault="002D581B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EE2E5F" w:rsidRDefault="64D16BA1" w:rsidP="00102356">
      <w:pPr>
        <w:jc w:val="both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EE2E5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Uplatnenie 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>a</w:t>
      </w:r>
      <w:r w:rsidRPr="00EE2E5F">
        <w:rPr>
          <w:rFonts w:ascii="Cambria" w:eastAsia="Times New Roman" w:hAnsi="Cambria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EE2E5F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3E08D5FD" w:rsidR="00E26193" w:rsidRPr="00EE2E5F" w:rsidRDefault="00122771" w:rsidP="00960A5A">
            <w:pPr>
              <w:spacing w:after="0" w:line="276" w:lineRule="auto"/>
              <w:jc w:val="both"/>
              <w:rPr>
                <w:rFonts w:ascii="Cambria" w:eastAsia="Times New Roman" w:hAnsi="Cambria" w:cstheme="minorHAnsi"/>
                <w:i/>
                <w:iCs/>
                <w:color w:val="7F7F7F"/>
                <w:sz w:val="16"/>
                <w:szCs w:val="16"/>
                <w:lang w:eastAsia="sk-SK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Absolventi môžu </w:t>
            </w:r>
            <w:r w:rsidR="00E26193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nájsť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uplatn</w:t>
            </w:r>
            <w:r w:rsidR="00E26193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enie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v</w:t>
            </w:r>
            <w:r w:rsidRPr="00EE2E5F">
              <w:rPr>
                <w:rFonts w:ascii="Cambria" w:hAnsi="Cambria" w:cstheme="minorHAnsi"/>
                <w:b/>
                <w:i/>
                <w:iCs/>
                <w:sz w:val="18"/>
                <w:szCs w:val="18"/>
                <w:lang w:eastAsia="cs-CZ"/>
              </w:rPr>
              <w:t> </w:t>
            </w:r>
            <w:r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>potravinárskych podnikoch</w:t>
            </w:r>
            <w:r w:rsidR="00E26193"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 xml:space="preserve"> v celom širokom spektre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výroby potravín rastlinného a živočíšneho pôvodu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(spracovanie obilnín, olejnín, okopanín, záhradníckych produktov, mäsa, mlieka, produkcia základných potravín, pochutín, trvanlivých výrobkov, fermentovaných potravín atď.)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, a to ako pracovníci zodpovední </w:t>
            </w:r>
            <w:r w:rsidR="00E26193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priamo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za výrobu potravín, </w:t>
            </w:r>
            <w:r w:rsidR="00E26193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prípadne konkrétne technologické etapy, 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tak aj za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riadenie prevádzky, nákup surovín, skladovanie </w:t>
            </w:r>
            <w:r w:rsidR="00E26193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surovín a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potravín a ďalšie súvisiace činnosti. </w:t>
            </w:r>
            <w:r w:rsidR="00E44E16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Absolventi sú uplatniteľní ako vo veľkých, prípadne nadnárodných spoločnostiach, tak aj v rodinných potravinárskych podnikoch orientujúcich sa na produkciu konkrétnych, prípade špeciálnych potravín.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Okrem potravinárskych podnikov sú uplatniteľní aj v </w:t>
            </w:r>
            <w:r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 xml:space="preserve">poradenstve, </w:t>
            </w:r>
            <w:r w:rsidR="00A04855"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 xml:space="preserve">vo výskumných inštitúciách v 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agropotravinárskom výskume ako vedecko-výskumní pracovníci, resp. výskumní pracovníci,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v združeniach pestovateľov, chovateľov, spracovateľov, 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vo </w:t>
            </w:r>
            <w:r w:rsidR="00A04855"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 xml:space="preserve">vzdelávacích inštitúciách, predovšetkým </w:t>
            </w:r>
            <w:r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  <w:lang w:eastAsia="cs-CZ"/>
              </w:rPr>
              <w:t>v poľnohospodárskom školstve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ako učitelia odborných predmetov (po absolvovaní pedagogického vzdelávania)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a v inštitúciách odbornej správy v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>oblasti</w:t>
            </w:r>
            <w:r w:rsidR="00A04855"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produkcie a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lang w:eastAsia="cs-CZ"/>
              </w:rPr>
              <w:t xml:space="preserve"> kvality potravín, s osobitným zreteľom na regionálnu politiku a efektívne uplatnenie sa SR na európskom (svetovom) potravinárskom trhu.</w:t>
            </w:r>
          </w:p>
        </w:tc>
      </w:tr>
    </w:tbl>
    <w:p w14:paraId="5B227030" w14:textId="7C2CC979" w:rsidR="006F6CDB" w:rsidRPr="00EE2E5F" w:rsidRDefault="006F6CDB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2B30F61C" w14:textId="1A3DCE73" w:rsidR="00883E51" w:rsidRPr="00EE2E5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Profil 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>a</w:t>
      </w:r>
      <w:r w:rsidRPr="00EE2E5F">
        <w:rPr>
          <w:rFonts w:ascii="Cambria" w:eastAsia="Times New Roman" w:hAnsi="Cambria" w:cs="Calibri"/>
          <w:b/>
          <w:bCs/>
          <w:lang w:eastAsia="sk-SK"/>
        </w:rPr>
        <w:t>bsolventa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Pr="00EE2E5F">
        <w:rPr>
          <w:rFonts w:ascii="Cambria" w:eastAsia="Times New Roman" w:hAnsi="Cambria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EE2E5F" w14:paraId="7A7818C2" w14:textId="77777777" w:rsidTr="00F63AF6">
        <w:trPr>
          <w:trHeight w:val="473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231F9940" w:rsidR="00883E51" w:rsidRPr="00EE2E5F" w:rsidRDefault="00122771" w:rsidP="00F63AF6">
            <w:pPr>
              <w:spacing w:after="0" w:line="276" w:lineRule="auto"/>
              <w:jc w:val="both"/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Absolvent študijného programu Technológie potravín absolvovaním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povinných a povinne voliteľných predmetov získa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Pr="00EE2E5F">
              <w:rPr>
                <w:rFonts w:ascii="Cambria" w:eastAsia="Times New Roman" w:hAnsi="Cambria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všeobecné vedomosti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z komplexne nadefinovaných oblastí študijného odboru a praxe. Získa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okrem základných teoretických poznatkov, ktoré objasňujú chemické, fyzikálne a biologické procesy prebiehajúce pri spracovaní poľnohospodárskych produktov, aj odborné vedomosti, ktoré sa týkajú procesov a technologických postupov potrebných na výrobu bezpečných a</w:t>
            </w:r>
            <w:r w:rsidR="00960A5A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kvalitných potravín s minimálnymi stratami pôvodnej nutričnej, hygienickej a senzorickej hodnoty východiskových surovín</w:t>
            </w:r>
            <w:r w:rsidR="00B7287C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: z</w:t>
            </w:r>
            <w:r w:rsidR="00B7287C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ákladné znalosti chemického a mikrobiologického zloženia potravín (analýza zloženia a vlastností ingrediencií, ich vplyvu na zdravie); teoretické aj praktické znalosti technológií využívaných pri spracovaní potravín (tepelné úpravy, sušenie, chladenie, fermentácia, mechanické vlastnosti materiálov v kontexte potravinárstva)</w:t>
            </w:r>
            <w:r w:rsidR="00960A5A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;</w:t>
            </w:r>
            <w:r w:rsidR="00B7287C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znalosti o spracovaní potravín (vedomosti o</w:t>
            </w:r>
            <w:r w:rsidR="00960A5A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 </w:t>
            </w:r>
            <w:r w:rsidR="00B7287C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spracovaní mäsa, mlieka, cereálií, nápojov a ďalších </w:t>
            </w:r>
            <w:r w:rsidR="00960A5A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komodít</w:t>
            </w:r>
            <w:r w:rsidR="00B7287C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). </w:t>
            </w:r>
            <w:r w:rsidR="00C9690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B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ude mať </w:t>
            </w:r>
            <w:r w:rsidRPr="00EE2E5F">
              <w:rPr>
                <w:rFonts w:ascii="Cambria" w:eastAsia="Times New Roman" w:hAnsi="Cambria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vedomosti, na základe ktorých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bude vedieť posúdiť podstatné súvislosti, ako aj relevantné postupy a metódy riešenia špecifických problémov pre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lastRenderedPageBreak/>
              <w:t xml:space="preserve">oblasť spracovania poľnohospodárskych produktov a potravinárstva. </w:t>
            </w:r>
            <w:r w:rsidR="00C96908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Absolvent b</w:t>
            </w:r>
            <w:r w:rsidR="00C9690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ude mať informácie potrebné z hľadiska riadenia a marketingu, práva, sociológie a podnikania.</w:t>
            </w:r>
          </w:p>
        </w:tc>
      </w:tr>
    </w:tbl>
    <w:p w14:paraId="5A67BC18" w14:textId="77777777" w:rsidR="00B146CA" w:rsidRPr="00EE2E5F" w:rsidRDefault="00B146C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5390FD66" w14:textId="5B5DA411" w:rsidR="00B146CA" w:rsidRPr="00EE2E5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Profil 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>a</w:t>
      </w:r>
      <w:r w:rsidRPr="00EE2E5F">
        <w:rPr>
          <w:rFonts w:ascii="Cambria" w:eastAsia="Times New Roman" w:hAnsi="Cambria" w:cs="Calibri"/>
          <w:b/>
          <w:bCs/>
          <w:lang w:eastAsia="sk-SK"/>
        </w:rPr>
        <w:t>bsolventa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Pr="00EE2E5F">
        <w:rPr>
          <w:rFonts w:ascii="Cambria" w:eastAsia="Times New Roman" w:hAnsi="Cambria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EE2E5F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B0D7" w14:textId="3490FCCC" w:rsidR="00CA6F62" w:rsidRPr="00EE2E5F" w:rsidRDefault="00B7287C" w:rsidP="00EE2E5F">
            <w:pPr>
              <w:spacing w:after="0" w:line="276" w:lineRule="auto"/>
              <w:jc w:val="both"/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Absolvent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študijného programu Technológie potravín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bude n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a základe metód a postupov, ktoré si počas štúdia osvojí,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vedieť </w:t>
            </w:r>
            <w:r w:rsidR="00D616E3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na základe analýzy konkrétnych podmienok</w:t>
            </w:r>
            <w:r w:rsidR="00D616E3" w:rsidRPr="00EE2E5F">
              <w:rPr>
                <w:rFonts w:ascii="Cambria" w:eastAsia="Times New Roman" w:hAnsi="Cambria" w:cstheme="minorHAnsi"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EE2E5F">
              <w:rPr>
                <w:rFonts w:ascii="Cambria" w:eastAsia="Times New Roman" w:hAnsi="Cambria" w:cstheme="minorHAnsi"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navrhovať a hodnotiť riešenia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praktických alebo vedeckých problémov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v oblasti rastlinnej a živočíšnej produkcie potravín</w:t>
            </w:r>
            <w:r w:rsidR="00D616E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,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 používať základné techniky a metódy vyhodnocovania údajov štandardnými počítačovými nástrojmi a programami. </w:t>
            </w:r>
            <w:r w:rsidR="00D616E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V rámci absolvovaných exkurzií a praxí v spracovateľských podnikoch získa poznatky, ktoré mu umožnia porozumieť moderným formám technologických postupov pri výrobe potravín. Bude schopný aplikovať získané poznatky pri vypracovaní a realizácii projektov vybudovania technologických liniek pre výrobu potravín</w:t>
            </w:r>
            <w:r w:rsidR="00960A5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,</w:t>
            </w:r>
            <w:r w:rsidR="00D616E3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 a bude schopný usmerňovať proces výroby jednotlivých potravín.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Získané poznatky a vedomosti bude vedieť tvorivo aplikovať pri riešení problémov vzniknutých počas výroby. </w:t>
            </w:r>
            <w:r w:rsidR="00960A5A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Technické zručnosti, vrátane znalosti legislatívnych požiadaviek, procesov prípravy a výroby potravín, a schopnosť pracovať s relevantnými softvérovými systémami</w:t>
            </w:r>
            <w:r w:rsidR="00EE2E5F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="00960A5A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mu dva predpoklady byť žiadúcim na trhu práce.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Bude mať schopnosti k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reatívne pristupovať k inovácii potravinárskych výrobkov, a zavádzaniu a vyhodnocovaniu vývojových štúdií nových výrobkov. Bude vo vysokej miere </w:t>
            </w:r>
            <w:r w:rsidRPr="00EE2E5F">
              <w:rPr>
                <w:rFonts w:ascii="Cambria" w:eastAsia="Times New Roman" w:hAnsi="Cambria" w:cstheme="minorHAnsi"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samostatný, zodpovedný, predvídavý a schopný pracovať efektívne ako jednotlivec alebo člen tímu.</w:t>
            </w:r>
          </w:p>
        </w:tc>
      </w:tr>
    </w:tbl>
    <w:p w14:paraId="458C6EED" w14:textId="77777777" w:rsidR="00B146CA" w:rsidRPr="00EE2E5F" w:rsidRDefault="00B146C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270060A8" w14:textId="5450D3C2" w:rsidR="00B146CA" w:rsidRPr="00EE2E5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Profil 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>a</w:t>
      </w:r>
      <w:r w:rsidRPr="00EE2E5F">
        <w:rPr>
          <w:rFonts w:ascii="Cambria" w:eastAsia="Times New Roman" w:hAnsi="Cambria" w:cs="Calibri"/>
          <w:b/>
          <w:bCs/>
          <w:lang w:eastAsia="sk-SK"/>
        </w:rPr>
        <w:t>bsolventa</w:t>
      </w:r>
      <w:r w:rsidR="009A7738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Pr="00EE2E5F">
        <w:rPr>
          <w:rFonts w:ascii="Cambria" w:eastAsia="Times New Roman" w:hAnsi="Cambria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EE2E5F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463304A1" w:rsidR="00CA6F62" w:rsidRPr="00EE2E5F" w:rsidRDefault="00D616E3" w:rsidP="00F63AF6">
            <w:pPr>
              <w:spacing w:after="0" w:line="276" w:lineRule="auto"/>
              <w:jc w:val="both"/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Absolvent </w:t>
            </w:r>
            <w:r w:rsidR="00122771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študijného programu Technológia potravín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bude schopný analyzovať a aplikovať získané poznatky vo vybraných oblastiach potravinárskeho priemyslu, </w:t>
            </w:r>
            <w:r w:rsidR="00A740F6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bude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 schopný analyzovať chyby a nedostatky v technologickom procese</w:t>
            </w:r>
            <w:r w:rsidR="00A740F6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 a navrhovať optimálne riešenia;</w:t>
            </w:r>
            <w:r w:rsidR="008B1EE2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 bude vďaka tvorivosti prinášať progresívne rozhodnutia a</w:t>
            </w:r>
            <w:r w:rsidR="00E3701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 </w:t>
            </w:r>
            <w:r w:rsidR="008B1EE2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riešenia</w:t>
            </w:r>
            <w:r w:rsidR="00E3701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, bude realizovať v</w:t>
            </w:r>
            <w:r w:rsidR="008B1EE2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lastné myšlienky a nápady </w:t>
            </w:r>
            <w:r w:rsidR="00E3701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smerované do optimalizácie technologických postupov s cieľom produkcie zdravých potravín komplexne spĺňajúcich kvalitatívne požiadavky. Na základe analýzy aktuálnej situácie v internom a externom prostredí bude absolvent schopný predvídať budúci vývoj a navrhovať stratégie na ďalšie smerovanie organizácie a jej útvarov vo vzájomných súvislostiach. Bude schopný sformulovať zrozumiteľnú víziu a rozpracovať ju do sústavy navzájom sa podporujúcich dosiahnuteľných a merateľných cieľov s rôznym časovým horizontom. Prijaté rozhodnutia dokáže zrozumiteľne vysvetliť a obhájiť. Je schopný predpovedať dôsledky realizovaných rozhodnutí a niesť za </w:t>
            </w:r>
            <w:proofErr w:type="spellStart"/>
            <w:r w:rsidR="00E3701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>ne</w:t>
            </w:r>
            <w:proofErr w:type="spellEnd"/>
            <w:r w:rsidR="00E3701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6"/>
              </w:rPr>
              <w:t xml:space="preserve"> riadiacu zodpovednosť na konkrétnej úrovni riadenia.</w:t>
            </w:r>
          </w:p>
        </w:tc>
      </w:tr>
    </w:tbl>
    <w:p w14:paraId="7FA73601" w14:textId="77777777" w:rsidR="00CC0B09" w:rsidRPr="00EE2E5F" w:rsidRDefault="00CC0B09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178EF9C4" w14:textId="50EC25D2" w:rsidR="00347B9C" w:rsidRPr="00EE2E5F" w:rsidRDefault="00347B9C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EE2E5F" w:rsidRDefault="00347B9C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490FBE9A" w14:textId="177505EA" w:rsidR="00E31EFB" w:rsidRPr="00EE2E5F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Indikované</w:t>
      </w:r>
      <w:r w:rsidR="00CC0B09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="005F68BD" w:rsidRPr="00EE2E5F">
        <w:rPr>
          <w:rFonts w:ascii="Cambria" w:eastAsia="Times New Roman" w:hAnsi="Cambria" w:cs="Calibri"/>
          <w:b/>
          <w:bCs/>
          <w:lang w:eastAsia="sk-SK"/>
        </w:rPr>
        <w:t>povolania</w:t>
      </w:r>
      <w:r w:rsidR="002D1079" w:rsidRPr="00EE2E5F">
        <w:rPr>
          <w:rFonts w:ascii="Cambria" w:eastAsia="Times New Roman" w:hAnsi="Cambria" w:cs="Calibri"/>
          <w:b/>
          <w:bCs/>
          <w:lang w:eastAsia="sk-SK"/>
        </w:rPr>
        <w:t>,</w:t>
      </w:r>
      <w:r w:rsidR="005F68BD" w:rsidRPr="00EE2E5F">
        <w:rPr>
          <w:rFonts w:ascii="Cambria" w:eastAsia="Times New Roman" w:hAnsi="Cambria" w:cs="Calibri"/>
          <w:b/>
          <w:bCs/>
          <w:lang w:eastAsia="sk-SK"/>
        </w:rPr>
        <w:t xml:space="preserve"> na výkon ktorých je absolvent v čase absolvovania štúdia </w:t>
      </w:r>
      <w:r w:rsidR="00D81287" w:rsidRPr="00EE2E5F">
        <w:rPr>
          <w:rFonts w:ascii="Cambria" w:eastAsia="Times New Roman" w:hAnsi="Cambria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EE2E5F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3B9D5" w14:textId="178EE0A1" w:rsidR="00E3701A" w:rsidRPr="00EE2E5F" w:rsidRDefault="00E2419E" w:rsidP="00F63AF6">
            <w:pPr>
              <w:spacing w:after="0" w:line="276" w:lineRule="auto"/>
              <w:jc w:val="both"/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Absolvent bude môcť uplatniť svoje vedomosti, zručnosti a kompetencie v rámci odboru potravinárstvo, a to predovšetkým ako </w:t>
            </w:r>
            <w:r w:rsidR="00EA6B09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i) </w:t>
            </w:r>
            <w:r w:rsidR="008B1EE2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>Potravinársky technológ</w:t>
            </w:r>
            <w:r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; Špecialista technológ v potravinárskej výrobe; Vývojový technológ – v rámci čoho využije svoje </w:t>
            </w:r>
            <w:r w:rsidRPr="00EE2E5F">
              <w:rPr>
                <w:rFonts w:ascii="Cambria" w:hAnsi="Cambria" w:cstheme="minorHAnsi"/>
                <w:bCs/>
                <w:i/>
                <w:iCs/>
                <w:sz w:val="18"/>
                <w:szCs w:val="18"/>
              </w:rPr>
              <w:t xml:space="preserve">schopnosti 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komplexne riadiť zložité technologické postupy, zabezpečovať technologickú prípravu potravinárskej výroby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zavádza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ť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nové progresívne technológie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, u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rč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ovať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podmienky mikrobiologickej kvality a chemické vlastnosti surovín a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potravín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aplik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ovať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legislatívne požiadavky a požiadavky štandardov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zabezpeč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ovať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kvalitu potravinárskych výrobkov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a i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nov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ovať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 technologické postupy výroby a receptúry výrobkov</w:t>
            </w:r>
            <w:r w:rsidR="00EA6B09"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 xml:space="preserve">; ii) </w:t>
            </w:r>
            <w:r w:rsidR="008B1EE2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>Riadiaci pracovník v potravinárskej výrobe</w:t>
            </w:r>
            <w:r w:rsidR="00EA6B09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="008B1EE2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>Vedúci výroby (úseku)</w:t>
            </w:r>
            <w:r w:rsidR="00EA6B09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– v rámci čoho bude schopný </w:t>
            </w:r>
            <w:r w:rsidR="00EA6B09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riadiť technické a technologické operácie výrobného procesu, organizovať a zabezpečovať celkové fungovanie potravinárskej výroby, vrátane jej jednotlivých úsekov, viesť tím zamestnancov a zodpovedať za bezproblémový chod potravinárskej prevádzky, kontrolovať a posudzovať dodržiavanie technologických postupov, procesov a noriem v potravinárskej výrobe v súlade s kvalitou výrobkov, dodržiavanie hygienických podmienok výroby a bezpečnosť vyrobených potravín.</w:t>
            </w:r>
          </w:p>
        </w:tc>
      </w:tr>
    </w:tbl>
    <w:p w14:paraId="7E79D19B" w14:textId="77777777" w:rsidR="00631D3E" w:rsidRPr="00EE2E5F" w:rsidRDefault="00631D3E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088DA4FB" w14:textId="33EB14F7" w:rsidR="00631D3E" w:rsidRPr="00EE2E5F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Vyjadrenie zamestnávateľov</w:t>
      </w:r>
      <w:r w:rsidR="00E441AA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="00E441AA" w:rsidRPr="00EE2E5F">
        <w:rPr>
          <w:rFonts w:ascii="Cambria" w:eastAsia="Times New Roman" w:hAnsi="Cambria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E2E5F">
        <w:rPr>
          <w:rFonts w:ascii="Cambria" w:eastAsia="Times New Roman" w:hAnsi="Cambria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EE2E5F" w14:paraId="599B93CA" w14:textId="77777777" w:rsidTr="00202269">
        <w:trPr>
          <w:trHeight w:val="43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EE799" w14:textId="05C36D2C" w:rsidR="006B1719" w:rsidRPr="00EE2E5F" w:rsidRDefault="006B1719" w:rsidP="00F63AF6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Absolventi študijného programu Technológia potravín v</w:t>
            </w:r>
            <w:r w:rsidR="00F63AF6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akademickom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roku 2022/2023 preukázali pripravenosť pre prax a výrazne prispeli k rozvoju rôznych sektorov. Podľa získaných údajov (</w:t>
            </w:r>
            <w:hyperlink r:id="rId11" w:history="1">
              <w:r w:rsidRPr="00EE2E5F">
                <w:rPr>
                  <w:rStyle w:val="Hypertextovprepojenie"/>
                  <w:rFonts w:ascii="Cambria" w:eastAsia="Times New Roman" w:hAnsi="Cambria" w:cstheme="minorHAnsi"/>
                  <w:i/>
                  <w:iCs/>
                  <w:color w:val="auto"/>
                  <w:sz w:val="18"/>
                  <w:szCs w:val="18"/>
                  <w:lang w:eastAsia="sk-SK"/>
                </w:rPr>
                <w:t>https://institutsocialnejpolitiky.gov.sk</w:t>
              </w:r>
            </w:hyperlink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) sa absolventi najviac uplatnili v nasledujúcich oblastiach:</w:t>
            </w:r>
          </w:p>
          <w:p w14:paraId="4DB78F0E" w14:textId="1951BA3B" w:rsidR="006B1719" w:rsidRPr="00EE2E5F" w:rsidRDefault="006B1719" w:rsidP="00F63AF6">
            <w:pPr>
              <w:numPr>
                <w:ilvl w:val="0"/>
                <w:numId w:val="45"/>
              </w:num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Potravinárska a priemyselná výroba (38,5 %)</w:t>
            </w:r>
            <w:r w:rsidR="001C51A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Tento sektor predstavuje najväčší podiel uplatnenia absolventov. Zamestnávatelia už počas praxe hodnotili študentov pozitívne v získaných vedomostiach, vo vzťahu k vykonávanej práci, v pracovnej disciplíne, pri plnení úloh, ocenili aj ich samostatnosť a zodpovednosť.</w:t>
            </w:r>
          </w:p>
          <w:p w14:paraId="15F7E7F3" w14:textId="008F9F0C" w:rsidR="006B1719" w:rsidRPr="00EE2E5F" w:rsidRDefault="006B1719" w:rsidP="00F63AF6">
            <w:pPr>
              <w:numPr>
                <w:ilvl w:val="0"/>
                <w:numId w:val="45"/>
              </w:num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Vzdelávanie (23,1</w:t>
            </w:r>
            <w:r w:rsidR="001C51A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%)</w:t>
            </w:r>
            <w:r w:rsidR="001C51A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Zamestnávatelia v oblasti vzdelávania oceňujú schopnosť 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absolventov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komunikovať komplexné témy a prispievať k modernizácii vzdelávacích metodík.</w:t>
            </w:r>
          </w:p>
          <w:p w14:paraId="628A2347" w14:textId="1DE6E896" w:rsidR="006B1719" w:rsidRPr="00EE2E5F" w:rsidRDefault="006B1719" w:rsidP="00F63AF6">
            <w:pPr>
              <w:numPr>
                <w:ilvl w:val="0"/>
                <w:numId w:val="45"/>
              </w:num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6"/>
                <w:lang w:eastAsia="sk-SK"/>
              </w:rPr>
              <w:lastRenderedPageBreak/>
              <w:t>Administratíva a podporné služby (15,4</w:t>
            </w:r>
            <w:r w:rsidR="001C51A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6"/>
                <w:lang w:eastAsia="sk-SK"/>
              </w:rPr>
              <w:t> 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6"/>
                <w:lang w:eastAsia="sk-SK"/>
              </w:rPr>
              <w:t>%)</w:t>
            </w:r>
            <w:r w:rsidR="001C51A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6"/>
                <w:lang w:eastAsia="sk-SK"/>
              </w:rPr>
              <w:t xml:space="preserve">.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Časť absolventov sa uplatnila aj v administratívnych a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 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podporných pozíciách v správe a optimalizácii procesov, čo výrazne prispieva k efektívnosti a fungovaniu spoločností.</w:t>
            </w:r>
          </w:p>
          <w:p w14:paraId="58B134AC" w14:textId="77777777" w:rsidR="00867191" w:rsidRPr="00EE2E5F" w:rsidRDefault="006B1719" w:rsidP="00F63AF6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Tieto údaje ukazujú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na to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, že absolventi študijného programu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Technológie potravín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sú flexibilní a schopní uplatniť svoje znalosti a zručnosti v rôznych oblastiach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. Z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amestnávatelia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ich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hodnotia ako cenných členov tímu, čo pozitívne 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vplýva na 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výkonnosť a rozvoj organizácií</w:t>
            </w:r>
            <w:r w:rsidR="001C51A5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.</w:t>
            </w:r>
          </w:p>
          <w:p w14:paraId="213E7F28" w14:textId="475F67B7" w:rsidR="00F63AF6" w:rsidRPr="00EE2E5F" w:rsidRDefault="00F63AF6" w:rsidP="001E1D72">
            <w:pPr>
              <w:spacing w:after="0" w:line="276" w:lineRule="auto"/>
              <w:ind w:right="57"/>
              <w:jc w:val="both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EE2E5F">
              <w:rPr>
                <w:rFonts w:ascii="Cambria" w:eastAsia="Calibri" w:hAnsi="Cambria" w:cs="Calibri"/>
                <w:i/>
                <w:iCs/>
                <w:color w:val="000000" w:themeColor="text1"/>
                <w:sz w:val="18"/>
                <w:szCs w:val="18"/>
              </w:rPr>
              <w:t xml:space="preserve">Vyjadrenie </w:t>
            </w: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Ing. Matej Struhár, SLOVENSKÉ CUKROVARY </w:t>
            </w:r>
            <w:proofErr w:type="spellStart"/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s.r.o</w:t>
            </w:r>
            <w:proofErr w:type="spellEnd"/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, Cukrovarská 726, 92601 Sereď</w:t>
            </w:r>
          </w:p>
          <w:p w14:paraId="1C99F6BE" w14:textId="354E9C24" w:rsidR="00F63AF6" w:rsidRPr="00EE2E5F" w:rsidRDefault="00F63AF6" w:rsidP="001E1D72">
            <w:pPr>
              <w:spacing w:after="0" w:line="276" w:lineRule="auto"/>
              <w:ind w:right="57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Študijný program Technológie potravín má z pohľadu výroby potravín, pokrmov a nápojov veľký význam, nakoľko pokrýva všetky procesné kroky v rámci produkcie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prtravín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, a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to 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od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plánovania výrobku až po jeho výrobu, uskladnenie, prepravu a predaj v prevádzkach s využitím nových technológií a v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súč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innosti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  <w:r w:rsidR="001E1D7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so zabezpečením kvality</w:t>
            </w:r>
            <w:r w:rsidR="00EE2E5F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.</w:t>
            </w:r>
          </w:p>
        </w:tc>
      </w:tr>
    </w:tbl>
    <w:p w14:paraId="29FB8F49" w14:textId="77777777" w:rsidR="0035684F" w:rsidRPr="00EE2E5F" w:rsidRDefault="0035684F" w:rsidP="0043606F">
      <w:pPr>
        <w:spacing w:after="0" w:line="240" w:lineRule="auto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161C8C62" w14:textId="5033FC5C" w:rsidR="0035684F" w:rsidRPr="00EE2E5F" w:rsidRDefault="00DE4CCD" w:rsidP="0043606F">
      <w:pPr>
        <w:pStyle w:val="Odsekzoznamu"/>
        <w:numPr>
          <w:ilvl w:val="0"/>
          <w:numId w:val="27"/>
        </w:numPr>
        <w:spacing w:after="0" w:line="240" w:lineRule="auto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EE2E5F" w14:paraId="7B440020" w14:textId="77777777" w:rsidTr="00AA678A">
        <w:trPr>
          <w:trHeight w:val="331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13D6" w14:textId="1C648118" w:rsidR="00246792" w:rsidRPr="00EE2E5F" w:rsidRDefault="00246792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Ing. Michal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Baluch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, Ryba Košice, spol. s 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r.o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.</w:t>
            </w:r>
          </w:p>
          <w:p w14:paraId="28182BEF" w14:textId="56B9358E" w:rsidR="007A4398" w:rsidRPr="00EE2E5F" w:rsidRDefault="007A4398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Ing</w:t>
            </w:r>
            <w:r w:rsidR="009A122C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.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Dominika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Kudláková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– supervízor výroby sladu, Heineken Slovensko Sladovne,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a.s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425A3D60" w14:textId="77777777" w:rsidR="007A4398" w:rsidRPr="00EE2E5F" w:rsidRDefault="007A4398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Ing. Simona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Gajdušeková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– administrátor kvality, ED&amp;FMAN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Ingredients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s.r.o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. ČR</w:t>
            </w:r>
          </w:p>
          <w:p w14:paraId="1AF165A4" w14:textId="77777777" w:rsidR="007A4398" w:rsidRPr="00EE2E5F" w:rsidRDefault="007A4398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Iveta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Esseová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– technologička,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Healthy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Food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Supplements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s.r.o</w:t>
            </w:r>
            <w:proofErr w:type="spellEnd"/>
          </w:p>
          <w:p w14:paraId="3DB81AAB" w14:textId="77777777" w:rsidR="007A4398" w:rsidRPr="00EE2E5F" w:rsidRDefault="007A4398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Jana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Jurítková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– učiteľka odborných predmetov, Súkromná spojená škola EDUCO, Námestovo</w:t>
            </w:r>
          </w:p>
          <w:p w14:paraId="5AE3DFF8" w14:textId="77777777" w:rsidR="007A4398" w:rsidRPr="00EE2E5F" w:rsidRDefault="007A4398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Lenka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Vestenicka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– technologička,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McCarter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a.s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., Budovateľská 1248/7 92901 Dunajská Streda</w:t>
            </w:r>
          </w:p>
          <w:p w14:paraId="21D220D6" w14:textId="75C5AFDB" w:rsidR="009A02E9" w:rsidRPr="00EE2E5F" w:rsidRDefault="009A122C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</w:t>
            </w:r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Želmíra </w:t>
            </w:r>
            <w:proofErr w:type="spellStart"/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Budaiová</w:t>
            </w:r>
            <w:proofErr w:type="spellEnd"/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-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technologička, </w:t>
            </w:r>
            <w:proofErr w:type="spellStart"/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Mäspoma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, spol. s 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r.o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Dvory nad Žitavou</w:t>
            </w:r>
          </w:p>
          <w:p w14:paraId="53916849" w14:textId="77777777" w:rsidR="009A122C" w:rsidRPr="00EE2E5F" w:rsidRDefault="009A122C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</w:t>
            </w:r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Tomáš </w:t>
            </w:r>
            <w:proofErr w:type="spellStart"/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Baránek</w:t>
            </w:r>
            <w:proofErr w:type="spellEnd"/>
            <w:r w:rsidR="009A02E9"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 -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technológ 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Mäspoma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, spol. s 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r.o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. Dvory nad Žitavou</w:t>
            </w:r>
          </w:p>
          <w:p w14:paraId="72F53400" w14:textId="63A51988" w:rsidR="007A4398" w:rsidRPr="00EE2E5F" w:rsidRDefault="009A122C" w:rsidP="001E1D72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Ing. Lukáš Fekete – technológ,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Tauris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a.s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.</w:t>
            </w:r>
          </w:p>
          <w:p w14:paraId="2BB42FB1" w14:textId="12E61525" w:rsidR="0081147D" w:rsidRPr="00EE2E5F" w:rsidRDefault="0081147D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 xml:space="preserve">Ing. Urban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>Uhler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 xml:space="preserve"> – technológ</w:t>
            </w:r>
            <w:r w:rsidR="008A3089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>,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 xml:space="preserve"> LYRA GROUP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>Ivánka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shd w:val="clear" w:color="auto" w:fill="FFFFFF"/>
                <w:lang w:eastAsia="sk-SK"/>
              </w:rPr>
              <w:t xml:space="preserve"> pri Nitre</w:t>
            </w:r>
          </w:p>
          <w:p w14:paraId="3AAA2A95" w14:textId="1FC5F02E" w:rsidR="0081147D" w:rsidRPr="00EE2E5F" w:rsidRDefault="0081147D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Ing. Zoltán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Simon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– technológ</w:t>
            </w:r>
            <w:r w:rsidR="008A3089"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,</w:t>
            </w: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Minit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Slovakia spol. s 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r.o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. Dunajská Streda</w:t>
            </w:r>
          </w:p>
          <w:p w14:paraId="4F58C0DA" w14:textId="61D2B78D" w:rsidR="00B51043" w:rsidRPr="00EE2E5F" w:rsidRDefault="00B51043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Ing. Marek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Hyksa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– technológ, Pivovar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Steiger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a. s. Vyhne</w:t>
            </w:r>
          </w:p>
          <w:p w14:paraId="79382DDA" w14:textId="65EE46BA" w:rsidR="00867191" w:rsidRPr="00EE2E5F" w:rsidRDefault="00B51043" w:rsidP="001E1D72">
            <w:pPr>
              <w:spacing w:after="0" w:line="276" w:lineRule="auto"/>
              <w:jc w:val="both"/>
              <w:textAlignment w:val="baseline"/>
              <w:rPr>
                <w:rFonts w:ascii="Cambria" w:eastAsia="Calibri" w:hAnsi="Cambria" w:cs="Calibri"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Ing. Patrícia Šranková - vinársky technológ,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>Prédium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6"/>
                <w:lang w:eastAsia="sk-SK"/>
              </w:rPr>
              <w:t xml:space="preserve"> - vinohradníctvo a vinárstvo Vráble</w:t>
            </w:r>
          </w:p>
        </w:tc>
      </w:tr>
    </w:tbl>
    <w:p w14:paraId="7B8A9D56" w14:textId="77777777" w:rsidR="0035684F" w:rsidRPr="00EE2E5F" w:rsidRDefault="0035684F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E2E5F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EE2E5F" w14:paraId="13964F80" w14:textId="77777777" w:rsidTr="00202269">
        <w:trPr>
          <w:trHeight w:val="51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88C37" w14:textId="240B2A92" w:rsidR="007C3EA6" w:rsidRPr="00EE2E5F" w:rsidRDefault="007C3EA6" w:rsidP="001E1D72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Na </w:t>
            </w:r>
            <w:r w:rsidR="001E1D72" w:rsidRPr="00EE2E5F">
              <w:rPr>
                <w:rFonts w:ascii="Cambria" w:eastAsia="Calibri" w:hAnsi="Cambria" w:cs="Calibri"/>
                <w:i/>
                <w:iCs/>
                <w:color w:val="000000" w:themeColor="text1"/>
                <w:sz w:val="18"/>
                <w:szCs w:val="18"/>
              </w:rPr>
              <w:t xml:space="preserve">Fakulte biotechnológie a potravinárstva SPU v Nitre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je ustanovená Profesijná rada, ktorej úlohou je spolupráca fakulty s praxou, pričom jej pôsobenie je zamerané predovšetkým na riešenie koncepčných otázok kvality vzdelávania a získavanie spätnej väzby od odborníkov z praxe týkajúcej sa kvality vzdelávania,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ponúkaných študijných programov,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pripravenosti absolventov študijného programu a ich uplatniteľnosť na domácom, prípadne aj európskom pracovnom trhu v oblasti potravinárstva.</w:t>
            </w:r>
          </w:p>
          <w:p w14:paraId="12CB07BA" w14:textId="11F43188" w:rsidR="00EE2E5F" w:rsidRPr="00EE2E5F" w:rsidRDefault="007C3EA6" w:rsidP="00EE2E5F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V rámci externých členov 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Profesijnej rady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sú zastúpené profesionálne oblasti súvisiace 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aj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s potravinárstvom, konkrétne: potravinárska komora, profesijné združenia a obchod, pekársky a cukrársky priemysel, sladovnícky a pivovarský priemysel, výroba vína a nealkoholických nápojov, spracovanie kávy, mliekarsky priemysel, mäsový a hydinársky priemysel, výroba trvanlivých dehydratovaných výrobkov. Členovia profesijnej rady majú možnosť sa vyjadrovať a pripomienkovať predkladané materiály.</w:t>
            </w:r>
          </w:p>
          <w:p w14:paraId="17F45610" w14:textId="6C8A5AD1" w:rsidR="00867191" w:rsidRPr="00EE2E5F" w:rsidRDefault="007C3EA6" w:rsidP="00EE2E5F">
            <w:pPr>
              <w:spacing w:after="0" w:line="276" w:lineRule="auto"/>
              <w:jc w:val="both"/>
              <w:textAlignment w:val="baseline"/>
              <w:rPr>
                <w:rFonts w:ascii="Cambria" w:eastAsia="Calibri" w:hAnsi="Cambria" w:cs="Calibri"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Pripomienky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 návrhy 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týkajúce sa študijného programu Technológie potravín vyjadrené prostredníctvom hodnotiaceho formulára sa týkali súhlasu v otázkach súladu 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študijného programu s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o smerovaním fakulty, kvalifikácie študijného programu, špecifikácie profilu absolventa, indikovaných povolaní a očakávaniach vo výkone povolania. Pripomienky sa týkali potreby oboznámenia študentov s manažmentom kvality, zvyšovania efektivity, prípadne udržateľnost</w:t>
            </w:r>
            <w:r w:rsidR="00226337"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i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 informačných a komunikačných technológií. Pripomienky boli zapracované </w:t>
            </w:r>
            <w:r w:rsidR="00226337" w:rsidRPr="00EE2E5F">
              <w:rPr>
                <w:rFonts w:ascii="Cambria" w:eastAsia="Calibri" w:hAnsi="Cambria" w:cs="Calibri"/>
                <w:i/>
                <w:iCs/>
                <w:color w:val="000000" w:themeColor="text1"/>
                <w:sz w:val="18"/>
                <w:szCs w:val="18"/>
              </w:rPr>
              <w:t>do informačných listov predmetov a študijných plánov.</w:t>
            </w:r>
          </w:p>
        </w:tc>
      </w:tr>
    </w:tbl>
    <w:p w14:paraId="70012CCA" w14:textId="77777777" w:rsidR="007C56D0" w:rsidRPr="00EE2E5F" w:rsidRDefault="007C56D0" w:rsidP="0032217F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Pr="00EE2E5F" w:rsidRDefault="002B6F49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Pr="00EE2E5F" w:rsidRDefault="00722B43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EE2E5F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lang w:eastAsia="sk-SK"/>
        </w:rPr>
      </w:pPr>
      <w:r w:rsidRPr="00EE2E5F">
        <w:rPr>
          <w:rFonts w:ascii="Cambria" w:eastAsia="Times New Roman" w:hAnsi="Cambria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EE2E5F" w:rsidRDefault="003F2DCC" w:rsidP="00102356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i/>
          <w:iCs/>
          <w:sz w:val="18"/>
          <w:szCs w:val="18"/>
          <w:lang w:eastAsia="sk-SK"/>
        </w:rPr>
        <w:t>Vnútorný systém zabezpečovania kvality na SPU</w:t>
      </w:r>
      <w:r w:rsidRPr="00EE2E5F">
        <w:rPr>
          <w:rFonts w:ascii="Cambria" w:eastAsia="Times New Roman" w:hAnsi="Cambria" w:cstheme="minorHAnsi"/>
          <w:b/>
          <w:bCs/>
          <w:i/>
          <w:iCs/>
          <w:sz w:val="18"/>
          <w:szCs w:val="18"/>
          <w:lang w:eastAsia="sk-SK"/>
        </w:rPr>
        <w:t xml:space="preserve">  </w:t>
      </w:r>
      <w:hyperlink r:id="rId12" w:history="1">
        <w:r w:rsidRPr="00EE2E5F">
          <w:rPr>
            <w:rStyle w:val="Hypertextovprepojenie"/>
            <w:rFonts w:ascii="Cambria" w:eastAsia="Times New Roman" w:hAnsi="Cambria" w:cstheme="minorHAnsi"/>
            <w:b/>
            <w:bCs/>
            <w:i/>
            <w:i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EE2E5F" w:rsidRDefault="002B6F49" w:rsidP="00722B43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 </w:t>
      </w:r>
    </w:p>
    <w:p w14:paraId="68BBB94E" w14:textId="0584DB1D" w:rsidR="00F22882" w:rsidRPr="00EE2E5F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b/>
          <w:bCs/>
          <w:lang w:eastAsia="sk-SK"/>
        </w:rPr>
        <w:t>Charakteristika</w:t>
      </w:r>
      <w:r w:rsidR="00A674B2" w:rsidRPr="00EE2E5F">
        <w:rPr>
          <w:rFonts w:ascii="Cambria" w:eastAsia="Times New Roman" w:hAnsi="Cambria" w:cstheme="minorHAnsi"/>
          <w:b/>
          <w:bCs/>
          <w:lang w:eastAsia="sk-SK"/>
        </w:rPr>
        <w:t xml:space="preserve"> modulov a</w:t>
      </w:r>
      <w:r w:rsidRPr="00EE2E5F">
        <w:rPr>
          <w:rFonts w:ascii="Cambria" w:eastAsia="Times New Roman" w:hAnsi="Cambria" w:cstheme="minorHAnsi"/>
          <w:b/>
          <w:bCs/>
          <w:lang w:eastAsia="sk-SK"/>
        </w:rPr>
        <w:t> </w:t>
      </w:r>
      <w:r w:rsidR="00A674B2" w:rsidRPr="00EE2E5F">
        <w:rPr>
          <w:rFonts w:ascii="Cambria" w:eastAsia="Times New Roman" w:hAnsi="Cambria" w:cstheme="minorHAnsi"/>
          <w:b/>
          <w:bCs/>
          <w:lang w:eastAsia="sk-SK"/>
        </w:rPr>
        <w:t>špecializácií</w:t>
      </w:r>
      <w:r w:rsidRPr="00EE2E5F">
        <w:rPr>
          <w:rFonts w:ascii="Cambria" w:eastAsia="Times New Roman" w:hAnsi="Cambria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EE2E5F" w14:paraId="67393513" w14:textId="77777777" w:rsidTr="007C3EA6">
        <w:trPr>
          <w:trHeight w:val="61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9EBD5" w14:textId="1076FD99" w:rsidR="00F22882" w:rsidRPr="00EE2E5F" w:rsidRDefault="009A122C" w:rsidP="00EE2E5F">
            <w:pPr>
              <w:spacing w:after="0" w:line="240" w:lineRule="auto"/>
              <w:jc w:val="both"/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Pre </w:t>
            </w:r>
            <w:r w:rsidR="00AC76C8"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>študijný program</w:t>
            </w:r>
            <w:r w:rsidRPr="00EE2E5F">
              <w:rPr>
                <w:rFonts w:ascii="Cambria" w:eastAsia="Calibri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Technológie potravín aktuálne nepripravujeme moduly. Do budúcnosti nevylučujeme túto možnosť, a to v závislosti od požiadaviek praxe.</w:t>
            </w:r>
          </w:p>
        </w:tc>
      </w:tr>
    </w:tbl>
    <w:p w14:paraId="1A0B648C" w14:textId="77777777" w:rsidR="00D010D6" w:rsidRPr="00EE2E5F" w:rsidRDefault="00D010D6" w:rsidP="00102356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lang w:eastAsia="sk-SK"/>
        </w:rPr>
      </w:pPr>
    </w:p>
    <w:p w14:paraId="17EF26B3" w14:textId="3DBE1DDD" w:rsidR="00E35381" w:rsidRPr="00EE2E5F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lang w:eastAsia="sk-SK"/>
        </w:rPr>
      </w:pPr>
      <w:r w:rsidRPr="00EE2E5F">
        <w:rPr>
          <w:rFonts w:ascii="Cambria" w:eastAsia="Times New Roman" w:hAnsi="Cambria" w:cstheme="minorHAnsi"/>
          <w:b/>
          <w:bCs/>
          <w:lang w:eastAsia="sk-SK"/>
        </w:rPr>
        <w:t>Študijný plán</w:t>
      </w:r>
      <w:r w:rsidR="00F22882" w:rsidRPr="00EE2E5F">
        <w:rPr>
          <w:rFonts w:ascii="Cambria" w:eastAsia="Times New Roman" w:hAnsi="Cambria" w:cstheme="minorHAnsi"/>
          <w:b/>
          <w:bCs/>
          <w:lang w:eastAsia="sk-SK"/>
        </w:rPr>
        <w:t xml:space="preserve"> </w:t>
      </w:r>
      <w:r w:rsidR="00045D98" w:rsidRPr="00EE2E5F">
        <w:rPr>
          <w:rFonts w:ascii="Cambria" w:eastAsia="Times New Roman" w:hAnsi="Cambria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EE2E5F">
        <w:rPr>
          <w:rFonts w:ascii="Cambria" w:eastAsia="Times New Roman" w:hAnsi="Cambria" w:cstheme="minorHAnsi"/>
          <w:b/>
          <w:bCs/>
          <w:color w:val="FF0000"/>
          <w:lang w:eastAsia="sk-SK"/>
        </w:rPr>
        <w:t xml:space="preserve"> </w:t>
      </w:r>
    </w:p>
    <w:p w14:paraId="54B3FD2A" w14:textId="28E9C5C7" w:rsidR="00933208" w:rsidRPr="00EE2E5F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lang w:eastAsia="sk-SK"/>
        </w:rPr>
      </w:pPr>
      <w:r w:rsidRPr="00EE2E5F">
        <w:rPr>
          <w:rFonts w:ascii="Cambria" w:eastAsia="Times New Roman" w:hAnsi="Cambria" w:cstheme="minorHAnsi"/>
          <w:b/>
          <w:bCs/>
          <w:lang w:eastAsia="sk-SK"/>
        </w:rPr>
        <w:lastRenderedPageBreak/>
        <w:t>Priebeh štúdia</w:t>
      </w:r>
    </w:p>
    <w:p w14:paraId="519752D7" w14:textId="030F026F" w:rsidR="0052715E" w:rsidRPr="00EE2E5F" w:rsidRDefault="009171D3" w:rsidP="0052715E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EE2E5F">
        <w:rPr>
          <w:rFonts w:ascii="Cambria" w:eastAsia="Times New Roman" w:hAnsi="Cambria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</w:p>
    <w:p w14:paraId="3549AAA3" w14:textId="77777777" w:rsidR="000302DF" w:rsidRPr="00EE2E5F" w:rsidRDefault="000302DF" w:rsidP="0052715E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47696C05" w14:textId="6E338D38" w:rsidR="00933208" w:rsidRPr="00EE2E5F" w:rsidRDefault="00933208" w:rsidP="0052715E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Študijný poriadok</w:t>
      </w:r>
      <w:r w:rsidR="000302DF" w:rsidRPr="00EE2E5F">
        <w:rPr>
          <w:rFonts w:ascii="Cambria" w:eastAsia="Times New Roman" w:hAnsi="Cambria" w:cstheme="minorHAnsi"/>
          <w:sz w:val="18"/>
          <w:szCs w:val="18"/>
          <w:lang w:eastAsia="sk-SK"/>
        </w:rPr>
        <w:t>:</w:t>
      </w:r>
      <w:r w:rsidRPr="00EE2E5F"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  <w:t xml:space="preserve"> </w:t>
      </w:r>
      <w:hyperlink r:id="rId13" w:history="1">
        <w:r w:rsidR="000302DF"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Pr="00EE2E5F" w:rsidRDefault="000302DF" w:rsidP="0052715E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Predpisy súvisiace so štúdiom</w:t>
      </w:r>
      <w:r w:rsidR="003E5955" w:rsidRPr="00EE2E5F">
        <w:rPr>
          <w:rFonts w:ascii="Cambria" w:eastAsia="Times New Roman" w:hAnsi="Cambria" w:cstheme="minorHAnsi"/>
          <w:sz w:val="18"/>
          <w:szCs w:val="18"/>
          <w:lang w:eastAsia="sk-SK"/>
        </w:rPr>
        <w:t xml:space="preserve"> </w:t>
      </w:r>
      <w:hyperlink r:id="rId14" w:history="1">
        <w:r w:rsidR="003E5955" w:rsidRPr="00EE2E5F">
          <w:rPr>
            <w:rStyle w:val="Hypertextovprepojenie"/>
            <w:rFonts w:ascii="Cambria" w:eastAsia="Times New Roman" w:hAnsi="Cambria" w:cstheme="minorHAns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Pr="00EE2E5F" w:rsidRDefault="0052715E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Pr="00EE2E5F" w:rsidRDefault="0037048B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EE2E5F" w:rsidRDefault="00141FD5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11CB498D" w14:textId="6FF597FA" w:rsidR="007C3EA6" w:rsidRPr="00EE2E5F" w:rsidRDefault="0037048B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EE2E5F" w:rsidRDefault="00530B39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EE2E5F" w:rsidRDefault="008D26F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color w:val="FF0000"/>
          <w:lang w:eastAsia="sk-SK"/>
        </w:rPr>
      </w:pPr>
    </w:p>
    <w:p w14:paraId="05FFDFEB" w14:textId="48D6BB0A" w:rsidR="006F0952" w:rsidRPr="00EE2E5F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bookmarkStart w:id="0" w:name="_Hlk89461382"/>
      <w:r w:rsidRPr="00EE2E5F">
        <w:rPr>
          <w:rFonts w:ascii="Cambria" w:eastAsia="Times New Roman" w:hAnsi="Cambria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EE2E5F">
        <w:rPr>
          <w:rFonts w:ascii="Cambria" w:eastAsia="Times New Roman" w:hAnsi="Cambria" w:cs="Calibri"/>
          <w:b/>
          <w:bCs/>
          <w:lang w:eastAsia="sk-SK"/>
        </w:rPr>
        <w:t>„</w:t>
      </w:r>
      <w:r w:rsidRPr="00EE2E5F">
        <w:rPr>
          <w:rFonts w:ascii="Cambria" w:eastAsia="Times New Roman" w:hAnsi="Cambria" w:cs="Calibri"/>
          <w:b/>
          <w:bCs/>
          <w:lang w:eastAsia="sk-SK"/>
        </w:rPr>
        <w:t>pätica</w:t>
      </w:r>
      <w:r w:rsidR="0044468B" w:rsidRPr="00EE2E5F">
        <w:rPr>
          <w:rFonts w:ascii="Cambria" w:eastAsia="Times New Roman" w:hAnsi="Cambria" w:cs="Calibri"/>
          <w:b/>
          <w:bCs/>
          <w:lang w:eastAsia="sk-SK"/>
        </w:rPr>
        <w:t>“</w:t>
      </w:r>
      <w:r w:rsidRPr="00EE2E5F">
        <w:rPr>
          <w:rFonts w:ascii="Cambria" w:eastAsia="Times New Roman" w:hAnsi="Cambria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EE2E5F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993D4" w14:textId="3D782FC8" w:rsidR="00AC76C8" w:rsidRDefault="00AC76C8" w:rsidP="00EE2E5F">
            <w:pPr>
              <w:spacing w:after="6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  <w:p w14:paraId="1A5FF5CD" w14:textId="507D1B9F" w:rsidR="00712AC6" w:rsidRPr="00EE2E5F" w:rsidRDefault="00151EC6" w:rsidP="00AC76C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Cs/>
                <w:i/>
                <w:iCs/>
                <w:sz w:val="18"/>
                <w:szCs w:val="18"/>
                <w:lang w:eastAsia="sk-SK"/>
              </w:rPr>
              <w:t>Prof. Ing. Tatiana Bojňanská, CSc.</w:t>
            </w:r>
          </w:p>
        </w:tc>
      </w:tr>
      <w:tr w:rsidR="00712AC6" w:rsidRPr="00EE2E5F" w14:paraId="0727CDB3" w14:textId="77777777" w:rsidTr="00EE2E5F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6E2987" w14:textId="45819A4C" w:rsidR="00712AC6" w:rsidRPr="00EE2E5F" w:rsidRDefault="00151EC6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Marek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Bobko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EE2E5F" w14:paraId="4E064406" w14:textId="77777777" w:rsidTr="00EE2E5F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6A5E9F" w14:textId="37CDE194" w:rsidR="00712AC6" w:rsidRPr="00EE2E5F" w:rsidRDefault="00151EC6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Janette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Musilová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EE2E5F" w14:paraId="158CC532" w14:textId="77777777" w:rsidTr="00EE2E5F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EED25B" w14:textId="6DD307F1" w:rsidR="00712AC6" w:rsidRPr="00EE2E5F" w:rsidRDefault="00151EC6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Andrea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Mendelová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EE2E5F" w14:paraId="13DCC34E" w14:textId="77777777" w:rsidTr="00EE2E5F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45EA5B" w14:textId="03BDEE16" w:rsidR="00712AC6" w:rsidRPr="00EE2E5F" w:rsidRDefault="00151EC6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Miroslav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Kročko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</w:tr>
    </w:tbl>
    <w:p w14:paraId="69172822" w14:textId="77777777" w:rsidR="00C906CE" w:rsidRPr="00EE2E5F" w:rsidRDefault="00C906CE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color w:val="FF0000"/>
          <w:lang w:eastAsia="sk-SK"/>
        </w:rPr>
      </w:pPr>
    </w:p>
    <w:p w14:paraId="7A388538" w14:textId="58C351D9" w:rsidR="00A90A29" w:rsidRPr="00EE2E5F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Zoznam osôb zabezpečujúcich </w:t>
      </w:r>
      <w:r w:rsidRPr="00EE2E5F">
        <w:rPr>
          <w:rFonts w:ascii="Cambria" w:eastAsia="Times New Roman" w:hAnsi="Cambria" w:cs="Calibri"/>
          <w:b/>
          <w:bCs/>
          <w:u w:val="single"/>
          <w:lang w:eastAsia="sk-SK"/>
        </w:rPr>
        <w:t>profilové predmety</w:t>
      </w: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 študijného programu s priradením k predmetu </w:t>
      </w:r>
      <w:r w:rsidR="004B62C2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730"/>
        <w:gridCol w:w="3507"/>
      </w:tblGrid>
      <w:tr w:rsidR="00454722" w:rsidRPr="00EE2E5F" w14:paraId="1FAB7D7F" w14:textId="2C80A6E0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EE2E5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  <w:t>Osoba zabezpečujúca profilový predmet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Pr="00EE2E5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EE2E5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</w:pPr>
            <w:proofErr w:type="spellStart"/>
            <w:r w:rsidRPr="00EE2E5F"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 w:rsidRPr="00EE2E5F">
              <w:rPr>
                <w:rFonts w:ascii="Cambria" w:eastAsia="Times New Roman" w:hAnsi="Cambria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EE2E5F" w14:paraId="691EB867" w14:textId="363783A4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A3061" w14:textId="529C29F3" w:rsidR="00454722" w:rsidRPr="00EE2E5F" w:rsidRDefault="005650C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Janette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Musilová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19B80" w14:textId="0DDBB3D9" w:rsidR="00454722" w:rsidRPr="00EE2E5F" w:rsidRDefault="005650C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Chémia potravín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FB81" w14:textId="6796AB37" w:rsidR="00454722" w:rsidRPr="00EE2E5F" w:rsidRDefault="0038668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15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https://is.uniag.sk/lide/clovek.pl?id=1619</w:t>
              </w:r>
            </w:hyperlink>
            <w:r w:rsidR="000A2C39"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454722" w:rsidRPr="00EE2E5F" w14:paraId="26DECA81" w14:textId="3F22A190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525FA" w14:textId="1987D933" w:rsidR="00454722" w:rsidRPr="00EE2E5F" w:rsidRDefault="005650C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prof. Ing. Tatiana Bojňanská, CSc.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2A1C1" w14:textId="41C1B941" w:rsidR="00454722" w:rsidRPr="00EE2E5F" w:rsidRDefault="005650C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spracovania cereálií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CDA25" w14:textId="1A335132" w:rsidR="00454722" w:rsidRPr="00EE2E5F" w:rsidRDefault="0038668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16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https://is.uniag.sk/lide/clovek.pl?id=1390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454722" w:rsidRPr="00EE2E5F" w14:paraId="6E402EA9" w14:textId="0F6E2D56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B72CE" w14:textId="3D7287E3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Marek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Bobko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25001" w14:textId="19DF8A3D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mäsa II (spracovanie)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E01C7" w14:textId="322FF016" w:rsidR="00454722" w:rsidRPr="00EE2E5F" w:rsidRDefault="000E7AE5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17" w:history="1">
              <w:r w:rsidRPr="00081F8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https://is.uniag.sk/lide/clovek.pl?id=1591</w:t>
              </w:r>
            </w:hyperlink>
            <w:r w:rsidR="000A2C39"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454722" w:rsidRPr="00EE2E5F" w14:paraId="6BDEAE5C" w14:textId="5CFA2B0F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B03D4" w14:textId="6C1E8EC2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doc. Ing. Ján Mareček,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8FFFB" w14:textId="7065F1CB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Sladovníctvo a pivovarníctvo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2CBD9" w14:textId="741A50A9" w:rsidR="000A2C39" w:rsidRPr="00EE2E5F" w:rsidRDefault="000A2C39" w:rsidP="000E7AE5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18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https://is.uniag.sk/lide/clovek.pl?id=1577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454722" w:rsidRPr="00EE2E5F" w14:paraId="419531B3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578F8" w14:textId="123AFD13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Juraj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Čuboň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E47B0" w14:textId="16862B65" w:rsidR="00454722" w:rsidRPr="00EE2E5F" w:rsidRDefault="00C112CA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mlieka II (spracovanie)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E8947" w14:textId="59033B45" w:rsidR="00454722" w:rsidRPr="00EE2E5F" w:rsidRDefault="00386682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19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https://is.uniag.sk/lide/clovek.pl?id=1622</w:t>
              </w:r>
            </w:hyperlink>
            <w:r w:rsidR="000A2C39"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3D33DC8A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4A52C" w14:textId="50FB0D65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Andrea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Mendelová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13D23" w14:textId="4A3DBAA0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nealkoholických nápojov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32B61" w14:textId="3D2D6B49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hAnsi="Cambria"/>
                <w:sz w:val="18"/>
                <w:szCs w:val="18"/>
              </w:rPr>
            </w:pPr>
            <w:hyperlink r:id="rId20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https://is.uniag.sk/lide/clovek.pl?id=1549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46FCB471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AB6B4" w14:textId="16EB60CE" w:rsidR="00EE2E5F" w:rsidRPr="00EE2E5F" w:rsidRDefault="000E7AE5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p</w:t>
            </w:r>
            <w:r w:rsid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rof. </w:t>
            </w:r>
            <w:proofErr w:type="spellStart"/>
            <w:r w:rsid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ing.</w:t>
            </w:r>
            <w:proofErr w:type="spellEnd"/>
            <w:r w:rsid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Judita </w:t>
            </w:r>
            <w:proofErr w:type="spellStart"/>
            <w:r w:rsid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Lidiková</w:t>
            </w:r>
            <w:proofErr w:type="spellEnd"/>
            <w:r w:rsid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53FD3" w14:textId="2F191379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Potravinárska </w:t>
            </w:r>
            <w:proofErr w:type="spellStart"/>
            <w:r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toxikológia</w:t>
            </w:r>
            <w:proofErr w:type="spellEnd"/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FCD1E" w14:textId="6656CE47" w:rsidR="000E7AE5" w:rsidRPr="00EE2E5F" w:rsidRDefault="000E7AE5" w:rsidP="000E7AE5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21" w:history="1">
              <w:r w:rsidRPr="00081F8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https://is.uniag.sk/lide/clovek.pl?id=1531</w:t>
              </w:r>
            </w:hyperlink>
            <w:r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4B8D96EE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4EC26" w14:textId="07B4DDC2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Juraj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Čuboň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B5D1F" w14:textId="224269C6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Syrárstvo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D45A00" w14:textId="2F9AB008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22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https://is.uniag.sk/lide/clovek.pl?id=1622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761B704F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6D761" w14:textId="3405F54E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prof. Ing. Tatiana Bojňanská, CSc.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18100" w14:textId="63A08DB8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spracovania okopanín, olejnín a špeciálnych plodín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B1E5" w14:textId="5C5FEC8F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hAnsi="Cambria"/>
              </w:rPr>
            </w:pPr>
            <w:hyperlink r:id="rId23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https://is.uniag.sk/lide/clovek.pl?id=1390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7A1CB9E3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71EF4" w14:textId="50D92493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Andrea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Mendelová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B3DAD" w14:textId="355D03EE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spracovania záhradníckych produktov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9D0D2" w14:textId="670318FE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hAnsi="Cambria"/>
              </w:rPr>
            </w:pPr>
            <w:hyperlink r:id="rId24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https://is.uniag.sk/lide/clovek.pl?id=1549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1F93BF8B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C2DD3" w14:textId="607F1D16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Miroslav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Kročko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30D1E" w14:textId="396682CE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Technológie výroby trvanlivých mäsových výrobkov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6D204" w14:textId="7CE2A974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25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https://is.uniag.sk/lide/clovek.pl?id=1260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  <w:tr w:rsidR="00EE2E5F" w:rsidRPr="00EE2E5F" w14:paraId="45F7A819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86234" w14:textId="73112656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highlight w:val="yellow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Jozef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Golian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B7FD9" w14:textId="5708A904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Legislatíva a kontrola potravín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C1392" w14:textId="3512F8AB" w:rsidR="00EE2E5F" w:rsidRPr="00EE2E5F" w:rsidRDefault="00EE2E5F" w:rsidP="000E7AE5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26" w:history="1">
              <w:r w:rsidRPr="00EE2E5F">
                <w:rPr>
                  <w:rStyle w:val="Hypertextovprepojenie"/>
                  <w:rFonts w:ascii="Cambria" w:hAnsi="Cambria"/>
                  <w:sz w:val="18"/>
                  <w:szCs w:val="18"/>
                </w:rPr>
                <w:t>https://is.uniag.sk/lide/clovek.pl?id=1615</w:t>
              </w:r>
            </w:hyperlink>
            <w:r w:rsidRPr="00EE2E5F">
              <w:rPr>
                <w:rFonts w:ascii="Cambria" w:hAnsi="Cambria"/>
                <w:sz w:val="18"/>
                <w:szCs w:val="18"/>
              </w:rPr>
              <w:t>;</w:t>
            </w:r>
          </w:p>
        </w:tc>
      </w:tr>
      <w:tr w:rsidR="00EE2E5F" w:rsidRPr="00EE2E5F" w14:paraId="35DFB86A" w14:textId="77777777" w:rsidTr="000E7A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B56B8" w14:textId="21AE0486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prof. Ing. Tatiana Bojňanská, CSc.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89E26" w14:textId="25ECFC6B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Inovačné procesy v potravinárskej výrobe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A8867" w14:textId="710CC7ED" w:rsidR="00EE2E5F" w:rsidRPr="00EE2E5F" w:rsidRDefault="00EE2E5F" w:rsidP="00EE2E5F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hyperlink r:id="rId27" w:history="1">
              <w:r w:rsidRPr="00EE2E5F">
                <w:rPr>
                  <w:rStyle w:val="Hypertextovprepojenie"/>
                  <w:rFonts w:ascii="Cambria" w:eastAsia="Times New Roman" w:hAnsi="Cambria" w:cs="Calibri"/>
                  <w:sz w:val="18"/>
                  <w:szCs w:val="18"/>
                  <w:lang w:eastAsia="sk-SK"/>
                </w:rPr>
                <w:t>https://is.uniag.sk/lide/clovek.pl?id=1390</w:t>
              </w:r>
            </w:hyperlink>
            <w:r w:rsidRPr="00EE2E5F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;</w:t>
            </w:r>
          </w:p>
        </w:tc>
      </w:tr>
    </w:tbl>
    <w:bookmarkEnd w:id="0"/>
    <w:p w14:paraId="25CB1164" w14:textId="37DFF1BC" w:rsidR="00513FB8" w:rsidRPr="00EE2E5F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EE2E5F" w14:paraId="14F17CED" w14:textId="77777777" w:rsidTr="00202269">
        <w:trPr>
          <w:trHeight w:val="537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A93CDF" w14:textId="77777777" w:rsidR="00A1062F" w:rsidRPr="00EE2E5F" w:rsidRDefault="008A3089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Ing. Miriam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Solgajová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49913497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Ústav potravinárstva FBP SPU v Nitre</w:t>
            </w:r>
          </w:p>
          <w:p w14:paraId="629B6F2D" w14:textId="0AF3A049" w:rsidR="00D05AD0" w:rsidRPr="00EE2E5F" w:rsidRDefault="000E7AE5" w:rsidP="00D05AD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  <w:hyperlink r:id="rId28" w:history="1">
              <w:r w:rsidRPr="00081F8F">
                <w:rPr>
                  <w:rStyle w:val="Hypertextovprepojenie"/>
                  <w:rFonts w:ascii="Cambria" w:eastAsia="Times New Roman" w:hAnsi="Cambria" w:cstheme="minorHAnsi"/>
                  <w:sz w:val="18"/>
                  <w:szCs w:val="18"/>
                  <w:lang w:eastAsia="sk-SK"/>
                </w:rPr>
                <w:t>miriam.solgajova@uniag.sk</w:t>
              </w:r>
            </w:hyperlink>
          </w:p>
          <w:p w14:paraId="000507E3" w14:textId="77777777" w:rsidR="00D05AD0" w:rsidRPr="00EE2E5F" w:rsidRDefault="00D05AD0" w:rsidP="00D05AD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  <w:t>+421 37 641 4311</w:t>
            </w:r>
          </w:p>
          <w:p w14:paraId="25BB13C0" w14:textId="4D99982B" w:rsidR="00D05AD0" w:rsidRPr="00EE2E5F" w:rsidRDefault="00D05AD0" w:rsidP="008A3089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sz w:val="18"/>
                <w:szCs w:val="18"/>
                <w:lang w:eastAsia="sk-SK"/>
              </w:rPr>
            </w:pPr>
            <w:hyperlink r:id="rId29" w:history="1">
              <w:r w:rsidRPr="00EE2E5F">
                <w:rPr>
                  <w:rStyle w:val="Hypertextovprepojenie"/>
                  <w:rFonts w:ascii="Cambria" w:eastAsia="Times New Roman" w:hAnsi="Cambria" w:cstheme="minorHAnsi"/>
                  <w:sz w:val="18"/>
                  <w:szCs w:val="18"/>
                  <w:lang w:eastAsia="sk-SK"/>
                </w:rPr>
                <w:t>https://is.uniag.sk/lide/clovek.pl?id=1604</w:t>
              </w:r>
            </w:hyperlink>
          </w:p>
        </w:tc>
      </w:tr>
    </w:tbl>
    <w:p w14:paraId="36F83825" w14:textId="77777777" w:rsidR="007837A4" w:rsidRPr="00EE2E5F" w:rsidRDefault="007837A4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2A9B7FA8" w14:textId="77777777" w:rsidR="00513FB8" w:rsidRPr="00EE2E5F" w:rsidRDefault="00513FB8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lang w:eastAsia="sk-SK"/>
        </w:rPr>
      </w:pPr>
    </w:p>
    <w:p w14:paraId="1A28275D" w14:textId="254998C2" w:rsidR="00A0753B" w:rsidRPr="00EE2E5F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color w:val="FF0000"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Iný podporný</w:t>
      </w:r>
      <w:r w:rsidR="0033741B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EE2E5F">
        <w:rPr>
          <w:rFonts w:ascii="Cambria" w:eastAsia="Times New Roman" w:hAnsi="Cambria" w:cs="Calibri"/>
          <w:b/>
          <w:bCs/>
          <w:lang w:eastAsia="sk-SK"/>
        </w:rPr>
        <w:t xml:space="preserve">koordinátor praxe, </w:t>
      </w: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="007837A4" w:rsidRPr="00EE2E5F">
        <w:rPr>
          <w:rFonts w:ascii="Cambria" w:eastAsia="Times New Roman" w:hAnsi="Cambria" w:cs="Calibri"/>
          <w:b/>
          <w:bCs/>
          <w:lang w:eastAsia="sk-SK"/>
        </w:rPr>
        <w:t>koordinátor mobilít, koordinátor pre študentov so špecifickými potrebami</w:t>
      </w: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 (s kontaktami)</w:t>
      </w:r>
      <w:r w:rsidR="00A84CD2" w:rsidRPr="00EE2E5F">
        <w:rPr>
          <w:rFonts w:ascii="Cambria" w:eastAsia="Times New Roman" w:hAnsi="Cambria" w:cs="Calibri"/>
          <w:b/>
          <w:bCs/>
          <w:color w:val="FF0000"/>
          <w:lang w:eastAsia="sk-SK"/>
        </w:rPr>
        <w:t xml:space="preserve"> </w:t>
      </w:r>
      <w:r w:rsidR="00A84CD2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EE2E5F" w14:paraId="13F84208" w14:textId="77777777" w:rsidTr="00EA2D4E">
        <w:trPr>
          <w:trHeight w:val="473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641CA" w14:textId="4693107E" w:rsidR="00AC76C8" w:rsidRPr="00EE2E5F" w:rsidRDefault="00AC76C8" w:rsidP="00AC76C8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Style w:val="Vrazn"/>
                <w:rFonts w:ascii="Cambria" w:hAnsi="Cambria" w:cstheme="minorHAnsi"/>
                <w:i/>
                <w:iCs/>
                <w:sz w:val="18"/>
                <w:szCs w:val="18"/>
              </w:rPr>
              <w:t>Oddelenie pre štúdium a vzdelávanie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  <w:t>Ing. Beáta Zelenáková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  <w:t>tel.: 037/641 5386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</w:r>
            <w:r w:rsidR="000E7AE5">
              <w:rPr>
                <w:rFonts w:ascii="Cambria" w:hAnsi="Cambria" w:cstheme="minorHAnsi"/>
                <w:i/>
                <w:iCs/>
                <w:sz w:val="18"/>
                <w:szCs w:val="18"/>
              </w:rPr>
              <w:t>e-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mail: </w:t>
            </w:r>
            <w:hyperlink r:id="rId30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auto"/>
                  <w:sz w:val="18"/>
                  <w:szCs w:val="18"/>
                </w:rPr>
                <w:t>Beata.Zelenakova@uniag.sk</w:t>
              </w:r>
            </w:hyperlink>
          </w:p>
          <w:p w14:paraId="66A6E8F4" w14:textId="51F693EF" w:rsidR="00AC76C8" w:rsidRPr="00EE2E5F" w:rsidRDefault="00AC76C8" w:rsidP="00AC76C8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Jana </w:t>
            </w:r>
            <w:proofErr w:type="spellStart"/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Hrobárová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  <w:t>tel.: 037/641 5384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</w:r>
            <w:r w:rsidR="000E7AE5">
              <w:rPr>
                <w:rFonts w:ascii="Cambria" w:hAnsi="Cambria" w:cstheme="minorHAnsi"/>
                <w:i/>
                <w:iCs/>
                <w:sz w:val="18"/>
                <w:szCs w:val="18"/>
              </w:rPr>
              <w:t>e-</w:t>
            </w:r>
            <w:r w:rsidR="000E7AE5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mail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: </w:t>
            </w:r>
            <w:hyperlink r:id="rId31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auto"/>
                  <w:sz w:val="18"/>
                  <w:szCs w:val="18"/>
                </w:rPr>
                <w:t>Jana.Hrobarova@uniag.sk</w:t>
              </w:r>
            </w:hyperlink>
          </w:p>
          <w:p w14:paraId="2C43BB2C" w14:textId="77777777" w:rsidR="00AC76C8" w:rsidRPr="00EE2E5F" w:rsidRDefault="00AC76C8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Eva </w:t>
            </w:r>
            <w:proofErr w:type="spellStart"/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Ivanišová</w:t>
            </w:r>
            <w:proofErr w:type="spellEnd"/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3D705B5B" w14:textId="77777777" w:rsidR="00AC76C8" w:rsidRPr="00EE2E5F" w:rsidRDefault="00AC76C8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Koordinátor pre študentov so špecifickými potrebami</w:t>
            </w:r>
          </w:p>
          <w:p w14:paraId="1A6D79C5" w14:textId="77777777" w:rsidR="00AC76C8" w:rsidRPr="00EE2E5F" w:rsidRDefault="00AC76C8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tel.: 037/641 4421</w:t>
            </w:r>
          </w:p>
          <w:p w14:paraId="74E52785" w14:textId="77777777" w:rsidR="00AC76C8" w:rsidRPr="00EE2E5F" w:rsidRDefault="00AC76C8" w:rsidP="00AC76C8">
            <w:pPr>
              <w:spacing w:after="0" w:line="276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e-mail: </w:t>
            </w:r>
            <w:hyperlink r:id="rId32" w:history="1">
              <w:r w:rsidRPr="00EE2E5F">
                <w:rPr>
                  <w:rStyle w:val="Hypertextovprepojenie"/>
                  <w:rFonts w:ascii="Cambria" w:eastAsia="Times New Roman" w:hAnsi="Cambria" w:cstheme="minorHAnsi"/>
                  <w:i/>
                  <w:iCs/>
                  <w:color w:val="auto"/>
                  <w:sz w:val="18"/>
                  <w:szCs w:val="18"/>
                  <w:lang w:eastAsia="sk-SK"/>
                </w:rPr>
                <w:t>eva.ivanisova@uniag.sk</w:t>
              </w:r>
            </w:hyperlink>
          </w:p>
          <w:p w14:paraId="162A18EC" w14:textId="77777777" w:rsidR="00AC76C8" w:rsidRPr="00EE2E5F" w:rsidRDefault="00AC76C8" w:rsidP="00AC76C8">
            <w:pPr>
              <w:pStyle w:val="Odsekzoznamu"/>
              <w:spacing w:after="0" w:line="276" w:lineRule="auto"/>
              <w:ind w:left="360"/>
              <w:jc w:val="both"/>
              <w:textAlignment w:val="baseline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</w:p>
          <w:p w14:paraId="680AD618" w14:textId="77777777" w:rsidR="00AC76C8" w:rsidRPr="00EE2E5F" w:rsidRDefault="00AC76C8" w:rsidP="00AC76C8">
            <w:pPr>
              <w:spacing w:line="276" w:lineRule="auto"/>
              <w:rPr>
                <w:rFonts w:ascii="Cambria" w:hAnsi="Cambria" w:cstheme="minorHAns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EE2E5F">
              <w:rPr>
                <w:rStyle w:val="Vrazn"/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Ing. Ľubomír Belej, PhD.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Koordinátor pre medzinárodné mobility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tel.: 037/641 5824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br/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shd w:val="clear" w:color="auto" w:fill="FFFFFF"/>
              </w:rPr>
              <w:t>e-mail: </w:t>
            </w:r>
            <w:hyperlink r:id="rId33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lubomir.belej</w:t>
              </w:r>
            </w:hyperlink>
            <w:hyperlink r:id="rId34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@uniag.sk</w:t>
              </w:r>
            </w:hyperlink>
          </w:p>
          <w:p w14:paraId="02C4580D" w14:textId="77777777" w:rsidR="00AC76C8" w:rsidRPr="00EE2E5F" w:rsidRDefault="00AC76C8" w:rsidP="00AC76C8">
            <w:pPr>
              <w:spacing w:after="0" w:line="276" w:lineRule="auto"/>
              <w:rPr>
                <w:rFonts w:ascii="Cambria" w:hAnsi="Cambria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doc. Ing. Miroslav </w:t>
            </w:r>
            <w:proofErr w:type="spellStart"/>
            <w:r w:rsidRPr="00EE2E5F">
              <w:rPr>
                <w:rFonts w:ascii="Cambria" w:hAnsi="Cambria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Kročko</w:t>
            </w:r>
            <w:proofErr w:type="spellEnd"/>
            <w:r w:rsidRPr="00EE2E5F">
              <w:rPr>
                <w:rFonts w:ascii="Cambria" w:hAnsi="Cambria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PhD.</w:t>
            </w:r>
          </w:p>
          <w:p w14:paraId="41728B77" w14:textId="77777777" w:rsidR="00AC76C8" w:rsidRPr="00EE2E5F" w:rsidRDefault="00AC76C8" w:rsidP="00AC76C8">
            <w:pPr>
              <w:spacing w:after="0" w:line="276" w:lineRule="auto"/>
              <w:rPr>
                <w:rFonts w:ascii="Cambria" w:hAnsi="Cambria" w:cs="Calibri"/>
                <w:i/>
                <w:iCs/>
                <w:sz w:val="18"/>
                <w:szCs w:val="18"/>
                <w:shd w:val="clear" w:color="auto" w:fill="FFFFFF"/>
              </w:rPr>
            </w:pPr>
            <w:r w:rsidRPr="00EE2E5F">
              <w:rPr>
                <w:rFonts w:ascii="Cambria" w:hAnsi="Cambria" w:cs="Calibri"/>
                <w:i/>
                <w:iCs/>
                <w:sz w:val="18"/>
                <w:szCs w:val="18"/>
                <w:shd w:val="clear" w:color="auto" w:fill="FFFFFF"/>
              </w:rPr>
              <w:t xml:space="preserve">prodekan pre prax, rozvoj a propagáciu </w:t>
            </w:r>
          </w:p>
          <w:p w14:paraId="625D3C88" w14:textId="3233F2A0" w:rsidR="00AC76C8" w:rsidRPr="00EE2E5F" w:rsidRDefault="00AC76C8" w:rsidP="00AC76C8">
            <w:pPr>
              <w:spacing w:after="0" w:line="276" w:lineRule="auto"/>
              <w:rPr>
                <w:rFonts w:ascii="Cambria" w:hAnsi="Cambria" w:cs="Calibr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EE2E5F">
              <w:rPr>
                <w:rFonts w:ascii="Cambria" w:hAnsi="Cambria" w:cs="Calibri"/>
                <w:i/>
                <w:iCs/>
                <w:sz w:val="18"/>
                <w:szCs w:val="18"/>
                <w:shd w:val="clear" w:color="auto" w:fill="FFFFFF"/>
              </w:rPr>
              <w:t>tel.: 037/641 4258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</w:r>
            <w:r w:rsidR="000E7AE5">
              <w:rPr>
                <w:rFonts w:ascii="Cambria" w:hAnsi="Cambria" w:cstheme="minorHAnsi"/>
                <w:i/>
                <w:iCs/>
                <w:sz w:val="18"/>
                <w:szCs w:val="18"/>
              </w:rPr>
              <w:t>e-</w:t>
            </w:r>
            <w:r w:rsidR="000E7AE5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mail</w:t>
            </w:r>
            <w:r w:rsidR="000E7AE5">
              <w:rPr>
                <w:rFonts w:ascii="Cambria" w:eastAsia="Times New Roman" w:hAnsi="Cambria" w:cs="Calibri"/>
                <w:i/>
                <w:iCs/>
                <w:color w:val="444444"/>
                <w:sz w:val="18"/>
                <w:szCs w:val="18"/>
                <w:lang w:eastAsia="sk-SK"/>
              </w:rPr>
              <w:t xml:space="preserve">: </w:t>
            </w:r>
            <w:r w:rsidRPr="00EE2E5F">
              <w:rPr>
                <w:rFonts w:ascii="Cambria" w:eastAsia="Times New Roman" w:hAnsi="Cambria" w:cs="Calibri"/>
                <w:i/>
                <w:iCs/>
                <w:color w:val="444444"/>
                <w:sz w:val="18"/>
                <w:szCs w:val="18"/>
                <w:lang w:eastAsia="sk-SK"/>
              </w:rPr>
              <w:t>miroslav.krocko@uniag.sk</w:t>
            </w:r>
            <w:r w:rsidRPr="00EE2E5F">
              <w:rPr>
                <w:rFonts w:ascii="Cambria" w:eastAsia="Times New Roman" w:hAnsi="Cambria" w:cs="Calibri"/>
                <w:i/>
                <w:iCs/>
                <w:color w:val="444444"/>
                <w:sz w:val="18"/>
                <w:szCs w:val="18"/>
                <w:lang w:eastAsia="sk-SK"/>
              </w:rPr>
              <w:br/>
            </w:r>
          </w:p>
          <w:p w14:paraId="2DE81841" w14:textId="20042D4C" w:rsidR="00AC76C8" w:rsidRPr="00EE2E5F" w:rsidRDefault="00AC76C8" w:rsidP="00AC76C8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mbria" w:hAnsi="Cambria" w:cs="Calibr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Style w:val="Vrazn"/>
                <w:rFonts w:ascii="Cambria" w:hAnsi="Cambria" w:cs="Calibri"/>
                <w:i/>
                <w:iCs/>
                <w:sz w:val="18"/>
                <w:szCs w:val="18"/>
              </w:rPr>
              <w:t>Oddelenie pre vedu, výskum a zahraničné vzťahy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  <w:t xml:space="preserve">Ing. Zuzana </w:t>
            </w:r>
            <w:proofErr w:type="spellStart"/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t>Ácsová</w:t>
            </w:r>
            <w:proofErr w:type="spellEnd"/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  <w:t>tel.: 037/ 641 5385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</w:r>
            <w:r w:rsidR="000E7AE5">
              <w:rPr>
                <w:rFonts w:ascii="Cambria" w:hAnsi="Cambria" w:cstheme="minorHAnsi"/>
                <w:i/>
                <w:iCs/>
                <w:sz w:val="18"/>
                <w:szCs w:val="18"/>
              </w:rPr>
              <w:t>e-</w:t>
            </w:r>
            <w:r w:rsidR="000E7AE5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mail</w:t>
            </w:r>
            <w:r w:rsidR="000E7AE5" w:rsidRPr="00EE2E5F">
              <w:rPr>
                <w:rFonts w:ascii="Cambria" w:hAnsi="Cambr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="Calibri"/>
                <w:i/>
                <w:iCs/>
                <w:color w:val="000000" w:themeColor="text1"/>
                <w:sz w:val="18"/>
                <w:szCs w:val="18"/>
              </w:rPr>
              <w:t>l: </w:t>
            </w:r>
            <w:hyperlink r:id="rId35" w:history="1">
              <w:r w:rsidR="000E7AE5" w:rsidRPr="00081F8F">
                <w:rPr>
                  <w:rStyle w:val="Hypertextovprepojenie"/>
                  <w:rFonts w:ascii="Cambria" w:hAnsi="Cambria" w:cs="Calibri"/>
                  <w:i/>
                  <w:iCs/>
                  <w:sz w:val="18"/>
                  <w:szCs w:val="18"/>
                </w:rPr>
                <w:t>Zuzana.Acsova@uniag.sk</w:t>
              </w:r>
            </w:hyperlink>
          </w:p>
          <w:p w14:paraId="522942E6" w14:textId="470267B8" w:rsidR="00A1062F" w:rsidRPr="00EE2E5F" w:rsidRDefault="00AC76C8" w:rsidP="00AC76C8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mbria" w:hAnsi="Cambria" w:cs="Calibri"/>
                <w:i/>
                <w:iCs/>
                <w:sz w:val="18"/>
                <w:szCs w:val="18"/>
              </w:rPr>
            </w:pPr>
            <w:r w:rsidRPr="00EE2E5F">
              <w:rPr>
                <w:rStyle w:val="Vrazn"/>
                <w:rFonts w:ascii="Cambria" w:hAnsi="Cambria" w:cs="Calibri"/>
                <w:i/>
                <w:iCs/>
                <w:sz w:val="18"/>
                <w:szCs w:val="18"/>
              </w:rPr>
              <w:t>Oddelenie projektovej a informačnej činnosti</w:t>
            </w:r>
            <w:r w:rsidRPr="00EE2E5F">
              <w:rPr>
                <w:rFonts w:ascii="Cambria" w:hAnsi="Cambria" w:cs="Calibri"/>
                <w:b/>
                <w:bCs/>
                <w:i/>
                <w:iCs/>
                <w:sz w:val="18"/>
                <w:szCs w:val="18"/>
              </w:rPr>
              <w:br/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t>Mgr. Dominik Hollý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  <w:t>tel.: 037/ 641 4869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br/>
            </w:r>
            <w:r w:rsidR="000E7AE5">
              <w:rPr>
                <w:rFonts w:ascii="Cambria" w:hAnsi="Cambria" w:cstheme="minorHAnsi"/>
                <w:i/>
                <w:iCs/>
                <w:sz w:val="18"/>
                <w:szCs w:val="18"/>
              </w:rPr>
              <w:t>e-</w:t>
            </w:r>
            <w:r w:rsidR="000E7AE5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mail</w:t>
            </w:r>
            <w:r w:rsidR="000E7AE5"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="Calibri"/>
                <w:i/>
                <w:iCs/>
                <w:sz w:val="18"/>
                <w:szCs w:val="18"/>
              </w:rPr>
              <w:t>: </w:t>
            </w:r>
            <w:hyperlink r:id="rId36" w:history="1">
              <w:r w:rsidRPr="00EE2E5F">
                <w:rPr>
                  <w:rStyle w:val="Hypertextovprepojenie"/>
                  <w:rFonts w:ascii="Cambria" w:hAnsi="Cambria" w:cs="Calibri"/>
                  <w:i/>
                  <w:iCs/>
                  <w:color w:val="auto"/>
                  <w:sz w:val="18"/>
                  <w:szCs w:val="18"/>
                </w:rPr>
                <w:t>Dominik.Holly@uniag.sk</w:t>
              </w:r>
            </w:hyperlink>
          </w:p>
        </w:tc>
      </w:tr>
    </w:tbl>
    <w:p w14:paraId="386762DB" w14:textId="77777777" w:rsidR="00A1062F" w:rsidRPr="00EE2E5F" w:rsidRDefault="00A1062F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083AC3C4" w14:textId="7D191B99" w:rsidR="00C37F59" w:rsidRPr="00EE2E5F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bookmarkStart w:id="1" w:name="_Hlk89461838"/>
      <w:r w:rsidRPr="00EE2E5F">
        <w:rPr>
          <w:rFonts w:ascii="Cambria" w:eastAsia="Times New Roman" w:hAnsi="Cambria" w:cs="Calibri"/>
          <w:b/>
          <w:bCs/>
          <w:lang w:eastAsia="sk-SK"/>
        </w:rPr>
        <w:t>Udržateľnosť</w:t>
      </w:r>
      <w:r w:rsidR="00A0753B" w:rsidRPr="00EE2E5F">
        <w:rPr>
          <w:rFonts w:ascii="Cambria" w:eastAsia="Times New Roman" w:hAnsi="Cambria" w:cs="Calibri"/>
          <w:b/>
          <w:bCs/>
          <w:lang w:eastAsia="sk-SK"/>
        </w:rPr>
        <w:t xml:space="preserve"> personálneho zabezpečenia profilových predmetov študijného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EE2E5F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EE2E5F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EE2E5F">
              <w:rPr>
                <w:rFonts w:ascii="Cambria" w:eastAsia="Times New Roman" w:hAnsi="Cambria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EE2E5F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4387" w14:textId="77777777" w:rsidR="002E7B14" w:rsidRPr="00EE2E5F" w:rsidRDefault="00273697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: </w:t>
            </w:r>
          </w:p>
          <w:p w14:paraId="2208506D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Janette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Musilová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 – 59,8</w:t>
            </w:r>
          </w:p>
          <w:p w14:paraId="340217E0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prof. Ing. Tatiana Bojňanská, CSc. – 62,5</w:t>
            </w:r>
          </w:p>
          <w:p w14:paraId="4F5AC1A5" w14:textId="247D0EBA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4402F7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</w:t>
            </w:r>
            <w:r w:rsidR="000E7AE5" w:rsidRPr="004402F7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Judita </w:t>
            </w:r>
            <w:proofErr w:type="spellStart"/>
            <w:r w:rsidR="000E7AE5" w:rsidRPr="004402F7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Lidiková</w:t>
            </w:r>
            <w:proofErr w:type="spellEnd"/>
            <w:r w:rsidR="000E7AE5" w:rsidRPr="004402F7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</w:t>
            </w:r>
            <w:r w:rsidR="000E7AE5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A25A7D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–</w:t>
            </w:r>
            <w:r w:rsidR="004402F7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A25A7D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55,5</w:t>
            </w:r>
          </w:p>
          <w:p w14:paraId="5BDE6F50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Juraj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Čuboň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CSc. – 68,2</w:t>
            </w:r>
          </w:p>
          <w:p w14:paraId="6F0EB37A" w14:textId="772407F9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prof. Ing. Jozef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Golian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Dr. – 58,4</w:t>
            </w:r>
          </w:p>
          <w:p w14:paraId="5E5B560A" w14:textId="0CA021B8" w:rsidR="002E7B14" w:rsidRPr="00EE2E5F" w:rsidRDefault="00273697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: </w:t>
            </w:r>
          </w:p>
          <w:p w14:paraId="3EEFD0EF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Marek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Bobko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 – 48,3</w:t>
            </w:r>
          </w:p>
          <w:p w14:paraId="112F44B5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Andrea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Mendelová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 – 51,4</w:t>
            </w:r>
          </w:p>
          <w:p w14:paraId="5D6B8C19" w14:textId="77777777" w:rsidR="00D05AD0" w:rsidRPr="00EE2E5F" w:rsidRDefault="00D05AD0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doc. Ing. Miroslav </w:t>
            </w:r>
            <w:proofErr w:type="spellStart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Kročko</w:t>
            </w:r>
            <w:proofErr w:type="spellEnd"/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, PhD. – 44,0</w:t>
            </w:r>
          </w:p>
          <w:p w14:paraId="4D5CB010" w14:textId="0AA5905E" w:rsidR="002E7B14" w:rsidRPr="00EE2E5F" w:rsidRDefault="00273697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t xml:space="preserve">: </w:t>
            </w:r>
          </w:p>
          <w:p w14:paraId="61DAF2D0" w14:textId="6634D5C0" w:rsidR="000E7AE5" w:rsidRPr="000E7AE5" w:rsidRDefault="00D05AD0" w:rsidP="004402F7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i/>
                <w:iCs/>
                <w:sz w:val="18"/>
                <w:szCs w:val="18"/>
                <w:lang w:eastAsia="sk-SK"/>
              </w:rPr>
              <w:lastRenderedPageBreak/>
              <w:t>doc. Ing. Ján Mareček, PhD. – 51,0</w:t>
            </w:r>
          </w:p>
        </w:tc>
      </w:tr>
    </w:tbl>
    <w:p w14:paraId="1BFC394F" w14:textId="16D6838C" w:rsidR="00973EFB" w:rsidRPr="00EE2E5F" w:rsidRDefault="00973EFB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sk-SK"/>
        </w:rPr>
      </w:pPr>
    </w:p>
    <w:bookmarkEnd w:id="1"/>
    <w:p w14:paraId="350C9475" w14:textId="4CE88CAE" w:rsidR="008D26FA" w:rsidRPr="00EE2E5F" w:rsidRDefault="008D26F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EE2E5F">
        <w:rPr>
          <w:rFonts w:ascii="Cambria" w:hAnsi="Cambria"/>
        </w:rPr>
        <w:t xml:space="preserve"> </w:t>
      </w:r>
    </w:p>
    <w:p w14:paraId="57C8BA36" w14:textId="77777777" w:rsidR="008D26FA" w:rsidRPr="00EE2E5F" w:rsidRDefault="008D26FA" w:rsidP="009B44F0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EE2E5F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EE2E5F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EE2E5F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EE2E5F" w14:paraId="1A72765F" w14:textId="77777777" w:rsidTr="00386682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0823" w14:textId="08BF3CC4" w:rsidR="007A4398" w:rsidRPr="00EE2E5F" w:rsidRDefault="007A4398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Fakulta a jej pracoviská, na ktorých sa študijný program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TP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realizuje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sú vybavené modernou laboratórnou technikou. </w:t>
            </w:r>
          </w:p>
          <w:p w14:paraId="39799BD5" w14:textId="77777777" w:rsidR="00EA2D4E" w:rsidRPr="00EE2E5F" w:rsidRDefault="005676A7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Laboratóriá spracovania rastlinných produktov</w:t>
            </w:r>
            <w:r w:rsidR="007A4398"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pekárenská elektrická pec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Miwe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Condo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 elektronickým ovládaním a systémom zaparovania,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farinograf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Brabender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amylograf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Brabender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extenzograf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Brabender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laboratórne sušiace váhy KERN, digitálne váhy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Kern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4x,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Fermentometer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laboratórny mlyn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Perten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vypierač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lepku,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Muflova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pec LM 212, digitálny počítač semien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Dipo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laboratórna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preosievačka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Swing, obilný skúšač, mineralizačná a destilačná jednotka,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zákalometer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MZN-2002,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objemomer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OBK,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výrobník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cestovín,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Spektrofotometer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digitálny polarimeter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Krüs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centrifúga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Rotofix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titrátor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DL 15, laboratórny mlyn,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friabilimeter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Pfeuffer</w:t>
            </w:r>
            <w:proofErr w:type="spellEnd"/>
            <w:r w:rsidR="007A4398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, pekárenská pec, laboratórna sušiareň, šrotovník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, </w:t>
            </w:r>
            <w:r w:rsidR="000A2C39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digitálny </w:t>
            </w:r>
            <w:proofErr w:type="spellStart"/>
            <w:r w:rsidR="000A2C39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refraktometer</w:t>
            </w:r>
            <w:proofErr w:type="spellEnd"/>
            <w:r w:rsidR="000A2C39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KERN ORM 1SU, digitálny </w:t>
            </w:r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pH meter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ExStik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PH 100,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šnekový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lis na ovocie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Sana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Juicer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707 C, </w:t>
            </w:r>
            <w:r w:rsidR="0081147D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h</w:t>
            </w:r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ydraulický lis na ovocie, </w:t>
            </w:r>
            <w:r w:rsidR="0081147D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e</w:t>
            </w:r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lektrický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pastér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s priamym plnením, </w:t>
            </w:r>
            <w:r w:rsidR="0081147D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i</w:t>
            </w:r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nfračervená sušiareň</w:t>
            </w:r>
            <w:r w:rsidR="00F45AF2" w:rsidRPr="00EE2E5F">
              <w:rPr>
                <w:rFonts w:ascii="Cambria" w:hAnsi="Cambria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Yden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CI IR D5</w:t>
            </w:r>
            <w:r w:rsidR="00EA2D4E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.</w:t>
            </w:r>
          </w:p>
          <w:p w14:paraId="049935BE" w14:textId="16D30BD5" w:rsidR="00EA2D4E" w:rsidRPr="00EE2E5F" w:rsidRDefault="00EA2D4E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Technologická učebňa spracovania mäsa a vývoja mäsových výrobkov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: elektrické kutre s horizontálnym a vertikálnym uložením noža, rezačka mäsa s príslušenstvom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Gammo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12,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údiareň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Fiessmann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, automatická vákuová plnička s 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pretáčacím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zariadením, elektrický varný kotol 300l, mraziace a chladiace skrine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laboratórny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konvektomat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 príslušenstvom De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Dietrich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elektrické varné stoličky,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uzatváračka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konzerv, stroj na vákuové balenie, indukčné variče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Roller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grill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04AF7466" w14:textId="2FEBBA02" w:rsidR="00EA2D4E" w:rsidRPr="00EE2E5F" w:rsidRDefault="00EA2D4E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Mikrobiologické laboratórium živočíšnych produktov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: vertikálna a horizontálna elektroforéza, laboratórne odstredivky a trepačky, vodný kúpeľ, laboratórne inkubátory,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autoklávy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, sterilizátor, analyzátor vodnej aktivity.</w:t>
            </w:r>
          </w:p>
          <w:p w14:paraId="5A110D46" w14:textId="52D28868" w:rsidR="00EA2D4E" w:rsidRPr="00EE2E5F" w:rsidRDefault="00EA2D4E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Laboratórium hodnotenia kvality živočíšnych produktov: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mineralizačná a destilačná jednotka,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spektrofotometer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laboratórny analyzátor zložiek mlieka, laboratórne odstredivky na mlieko,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homogenizátor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mlieka, vodný kúpeľ,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muflova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pec,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Ultrax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sušiace váhy, analyzátor množstva HMF v mede.</w:t>
            </w:r>
          </w:p>
          <w:p w14:paraId="75CFE722" w14:textId="3688023C" w:rsidR="007A4398" w:rsidRPr="00EE2E5F" w:rsidRDefault="007A4398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Laboratórium environmentálnych a potravinárskych analýz: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AAS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Varian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Duo (AA240FZ, AA240Z, GTA 120), AAS SP9, CEM MARX X pres – mikrovlnný rozklad,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spektrofotometer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UV 1800, HPLC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Waters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2996, AMA 254 analyzátor ortuti, analytické váhy DENVER.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Vybavenie ďalších laboratórií na Ústave potravinárstva 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so zameraním na analýzy potravín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spektrofotometer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Memmert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pH meter 691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Metronom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rotačná vákuová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odparka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RVO 200A, sušiareň KBC G100/250, centrifúga T-23, vodný kúpeľ, pH meter P205, analytické váhy UVE NJU,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konduktometer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M20 M220,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exikátor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Photochem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Binder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horizontálna vratná trepačka GLF 3006,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Simplicity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Milipore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185 systém prípravy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ultračistej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vody,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konduktormeter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refraktometer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573133C" w14:textId="71C7D25F" w:rsidR="00386682" w:rsidRPr="00EE2E5F" w:rsidRDefault="00386682" w:rsidP="00AC76C8">
            <w:pPr>
              <w:spacing w:after="0" w:line="276" w:lineRule="auto"/>
              <w:jc w:val="both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Senzorické laboratórium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- klimatizovaná miestnosť pre senzorické hodnotenie potravín s 13 boxami pre hodnotiteľov</w:t>
            </w: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s voliteľným svetelným osvetlením a prístupom k pitnej vode,</w:t>
            </w: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prípravovňa vzoriek (kuchynská linka s vybavením, elektrický sporák, elektrická rúra, umývačka riadu, mikrovlnná rúra, mixéry, sušičky,</w:t>
            </w:r>
            <w:r w:rsidRPr="00EE2E5F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kuchynský robot)</w:t>
            </w:r>
          </w:p>
          <w:p w14:paraId="43E2FEC2" w14:textId="77777777" w:rsidR="007A4398" w:rsidRPr="00EE2E5F" w:rsidRDefault="007A4398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>Fakulta biotechnológie a potravinárstva má v areáli SPU k dispozícii:</w:t>
            </w:r>
          </w:p>
          <w:p w14:paraId="7654389B" w14:textId="77777777" w:rsidR="007A4398" w:rsidRPr="00EE2E5F" w:rsidRDefault="007A4398" w:rsidP="00AC76C8">
            <w:pPr>
              <w:pStyle w:val="Odsekzoznamu"/>
              <w:numPr>
                <w:ilvl w:val="0"/>
                <w:numId w:val="44"/>
              </w:numPr>
              <w:spacing w:after="0" w:line="276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2 prednáškové miestnosti s kapacitou väčšou ako 190 miest</w:t>
            </w:r>
          </w:p>
          <w:p w14:paraId="180C943D" w14:textId="77777777" w:rsidR="007A4398" w:rsidRPr="00EE2E5F" w:rsidRDefault="007A4398" w:rsidP="00AC76C8">
            <w:pPr>
              <w:pStyle w:val="Odsekzoznamu"/>
              <w:numPr>
                <w:ilvl w:val="0"/>
                <w:numId w:val="44"/>
              </w:numPr>
              <w:spacing w:after="0" w:line="276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2 prednáškové miestnosti s kapacitou 100 miest</w:t>
            </w:r>
          </w:p>
          <w:p w14:paraId="359F9A70" w14:textId="77777777" w:rsidR="007A4398" w:rsidRPr="00EE2E5F" w:rsidRDefault="007A4398" w:rsidP="00AC76C8">
            <w:pPr>
              <w:pStyle w:val="Odsekzoznamu"/>
              <w:numPr>
                <w:ilvl w:val="0"/>
                <w:numId w:val="44"/>
              </w:numPr>
              <w:spacing w:after="0" w:line="276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1 prednáškovú miestnosť s kapacitou 60 miest </w:t>
            </w:r>
          </w:p>
          <w:p w14:paraId="46F48FF5" w14:textId="273B786B" w:rsidR="007A4398" w:rsidRPr="00EE2E5F" w:rsidRDefault="007A4398" w:rsidP="00AC76C8">
            <w:pPr>
              <w:pStyle w:val="Odsekzoznamu"/>
              <w:numPr>
                <w:ilvl w:val="0"/>
                <w:numId w:val="44"/>
              </w:numPr>
              <w:spacing w:after="0" w:line="276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1 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prednášková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miestnosť s kapacitou 40 miest </w:t>
            </w:r>
          </w:p>
          <w:p w14:paraId="2F43789B" w14:textId="77777777" w:rsidR="007A4398" w:rsidRPr="00EE2E5F" w:rsidRDefault="007A4398" w:rsidP="00AC76C8">
            <w:pPr>
              <w:pStyle w:val="Odsekzoznamu"/>
              <w:numPr>
                <w:ilvl w:val="0"/>
                <w:numId w:val="44"/>
              </w:numPr>
              <w:spacing w:after="0" w:line="276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kongresové centrum SPU s kapacitou  400 miest, v ktorom sa môžu konať prednášky pre väčšie skupiny študentov</w:t>
            </w:r>
          </w:p>
          <w:p w14:paraId="43137DDE" w14:textId="3FBF0EC0" w:rsidR="007A4398" w:rsidRPr="00EE2E5F" w:rsidRDefault="007A4398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Prednáškové miestnosti sú vybavené stropnými dataprojektormi, počítačmi,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vizualizérmi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prezentérmi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s možnosťou  pripojenia na videorekordér a</w:t>
            </w:r>
            <w:r w:rsidR="007135A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ďalšie</w:t>
            </w:r>
            <w:r w:rsidR="007135A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3C947002" w14:textId="511F6437" w:rsidR="007A4398" w:rsidRPr="00EE2E5F" w:rsidRDefault="007A4398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Laboratórne cvičebne  s kapacitou 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do 16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miest sú vybavené potrebnou laboratórnou technikou podľa potrieb vyučovaných predmetov.</w:t>
            </w:r>
          </w:p>
          <w:p w14:paraId="2F99C3B6" w14:textId="77777777" w:rsidR="005676A7" w:rsidRPr="00EE2E5F" w:rsidRDefault="005676A7" w:rsidP="00AC76C8">
            <w:pPr>
              <w:spacing w:after="0" w:line="276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K dispozícii sú k</w:t>
            </w:r>
            <w:r w:rsidR="007A4398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nižničné služby pre študentov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v areály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SlPK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7EE90B3C" w14:textId="094D475F" w:rsidR="008D26FA" w:rsidRPr="00EE2E5F" w:rsidRDefault="007A4398" w:rsidP="00AC76C8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sk-SK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Nákupy prístrojov do laboratórií, výpočtovej techniky, softvérov do cvičební, ako aj študijnej a odbornej literatúry (knihy, monografie, a pod.) sú financované</w:t>
            </w:r>
            <w:r w:rsidR="007135A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čiastočne z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676A7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FBP, predovšetkým</w:t>
            </w:r>
            <w:r w:rsidR="009C2661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však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z bežiacich výskumných projektov a</w:t>
            </w:r>
            <w:r w:rsidR="00EA2D4E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grantov základných pracovísk.</w:t>
            </w:r>
            <w:r w:rsidRPr="00EE2E5F">
              <w:rPr>
                <w:rFonts w:ascii="Cambria" w:eastAsia="Times New Roman" w:hAnsi="Cambria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 </w:t>
            </w:r>
          </w:p>
        </w:tc>
      </w:tr>
    </w:tbl>
    <w:p w14:paraId="3433D6E8" w14:textId="2671C98E" w:rsidR="008D26FA" w:rsidRPr="00EE2E5F" w:rsidRDefault="008D26F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745C3742" w14:textId="43562441" w:rsidR="002F2E29" w:rsidRPr="00EE2E5F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Informačné zabezpečenie a literatúra</w:t>
      </w:r>
    </w:p>
    <w:p w14:paraId="05618837" w14:textId="5E59D627" w:rsidR="002367EE" w:rsidRPr="00EE2E5F" w:rsidRDefault="003A402C" w:rsidP="00102356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Slovenská poľnohospodárska knižnica</w:t>
      </w:r>
      <w:r w:rsidRPr="00EE2E5F"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  <w:t xml:space="preserve"> </w:t>
      </w:r>
      <w:hyperlink r:id="rId37" w:history="1">
        <w:r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https://www.slpk.uniag.sk/sk/uvod/</w:t>
        </w:r>
      </w:hyperlink>
    </w:p>
    <w:p w14:paraId="56AFFC78" w14:textId="76E09BD4" w:rsidR="003A402C" w:rsidRPr="00EE2E5F" w:rsidRDefault="003552AD" w:rsidP="00102356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lastRenderedPageBreak/>
        <w:t>Centrum informačných a komunikačných technológií</w:t>
      </w:r>
      <w:r w:rsidRPr="00EE2E5F"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  <w:t xml:space="preserve"> </w:t>
      </w:r>
      <w:hyperlink r:id="rId38" w:history="1">
        <w:r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https://www.uniag.sk/sk/cikt-home</w:t>
        </w:r>
      </w:hyperlink>
    </w:p>
    <w:p w14:paraId="7681B8CC" w14:textId="77777777" w:rsidR="003552AD" w:rsidRPr="00EE2E5F" w:rsidRDefault="003552AD" w:rsidP="00102356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</w:p>
    <w:p w14:paraId="710BF7A1" w14:textId="3B106F2A" w:rsidR="008D26FA" w:rsidRPr="00EE2E5F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Podmienky dištančného a kombinovaného štúdia (vypĺňa sa</w:t>
      </w:r>
      <w:r w:rsidR="001A16FD" w:rsidRPr="00EE2E5F">
        <w:rPr>
          <w:rFonts w:ascii="Cambria" w:eastAsia="Times New Roman" w:hAnsi="Cambria" w:cs="Calibri"/>
          <w:b/>
          <w:bCs/>
          <w:lang w:eastAsia="sk-SK"/>
        </w:rPr>
        <w:t xml:space="preserve"> aj</w:t>
      </w: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EE2E5F" w14:paraId="3CE1AF1A" w14:textId="77777777" w:rsidTr="002E7B14">
        <w:trPr>
          <w:trHeight w:val="159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EE2E5F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 </w:t>
            </w: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EE2E5F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06E9" w14:textId="77777777" w:rsidR="002E7B14" w:rsidRPr="00EE2E5F" w:rsidRDefault="002E7B14" w:rsidP="00A77F10">
            <w:pPr>
              <w:spacing w:line="276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Podmienky štúdia na fakulte biotechnológie a potravinárstva SPU v Nitre sú organizované v súlade s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článkom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4, body 1-7, študijného poriadku SPU, a to nasledovne:</w:t>
            </w:r>
          </w:p>
          <w:p w14:paraId="3AFA06B7" w14:textId="186AFDF0" w:rsidR="002E7B14" w:rsidRPr="00EE2E5F" w:rsidRDefault="002E7B14" w:rsidP="00A77F10">
            <w:pPr>
              <w:spacing w:line="276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Št</w:t>
            </w:r>
            <w:r w:rsidR="001715C9"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ú</w:t>
            </w: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dium na FBP SPU v Nitre sa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uskutočňuje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v dennej alebo v externej forme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štúdia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, prezenčnou a kombinovanou metódou. Všetky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používane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́ formy 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metódy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vzdelávania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sa sú poskytované spôsobom, aby stimulovali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študentov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prijímat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aktívnu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úlohu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v procese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sa a v rozvoji ich akademickej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kariéry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. Všetky konkrétne aktuálne informácie súvisiace so štúdiom sú uvedené v ďalších uvedených častiach študijného poriadku.</w:t>
            </w:r>
          </w:p>
          <w:p w14:paraId="73E6E489" w14:textId="34B8E7AE" w:rsidR="008D26FA" w:rsidRPr="00EE2E5F" w:rsidRDefault="002E7B14" w:rsidP="00A77F10">
            <w:pPr>
              <w:spacing w:after="0" w:line="276" w:lineRule="auto"/>
              <w:jc w:val="both"/>
              <w:textAlignment w:val="baseline"/>
              <w:rPr>
                <w:rFonts w:ascii="Cambria" w:eastAsia="Times New Roman" w:hAnsi="Cambria" w:cs="Times New Roman"/>
                <w:sz w:val="18"/>
                <w:szCs w:val="18"/>
                <w:highlight w:val="cyan"/>
                <w:lang w:eastAsia="sk-SK"/>
              </w:rPr>
            </w:pPr>
            <w:hyperlink r:id="rId39" w:tooltip="http://www.uniag.sk/sk/predpisy-suvisiace-so-studiom/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800080"/>
                  <w:sz w:val="18"/>
                  <w:szCs w:val="18"/>
                </w:rPr>
                <w:t>http://www.uniag.sk/sk/predpisy-suvisiace-so-studiom/</w:t>
              </w:r>
            </w:hyperlink>
            <w:r w:rsidR="00A77F10" w:rsidRPr="00EE2E5F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4DEF4B28" w14:textId="77777777" w:rsidR="0043281E" w:rsidRPr="00EE2E5F" w:rsidRDefault="0043281E" w:rsidP="0043281E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175A0211" w14:textId="5D3CB750" w:rsidR="0043281E" w:rsidRPr="00EE2E5F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EE2E5F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EE2E5F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vzdelávaní, firmy, kde je možné realizovať prax s prepojením na záverečné práce v danom študijnom programe</w:t>
            </w:r>
          </w:p>
          <w:p w14:paraId="7DDE22EB" w14:textId="77777777" w:rsidR="0043281E" w:rsidRPr="00EE2E5F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EE2E5F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9B9C8" w14:textId="095C0FBA" w:rsidR="007135AA" w:rsidRPr="00EE2E5F" w:rsidRDefault="007A4398" w:rsidP="00A77F10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Dôležitým faktorom zvyšovania kvality vzdelávania na </w:t>
            </w:r>
            <w:r w:rsidR="007135AA"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ŠP Technológie potravín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je zapojenie externých </w:t>
            </w: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zainteresovaných strán do vzdelávacieho procesu. Z externého prostredia tradične vstupujú do procesu štátnych skúšok predsedovia štátnych skúšobných komisií. Garantujú odbornosť, zákonnosť a objektívnosť štátnych skúšok. Predsedov menujú dekani fakúlt z radov významných odborníkov vedeckovýskumnej základne, pedagogických zamestnancov iných domácich a zahraničných vysokých škôl, riadiacich pracovníkov agropotravinárskeho sektora, profesijných združení, samosprávnych inštitúcií a ďalších. </w:t>
            </w:r>
            <w:r w:rsidR="007135AA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Predsedovia štátnicovej komisie Technológie potravín: doc. Ing. Helena </w:t>
            </w:r>
            <w:proofErr w:type="spellStart"/>
            <w:r w:rsidR="007135AA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Frančáková</w:t>
            </w:r>
            <w:proofErr w:type="spellEnd"/>
            <w:r w:rsidR="007135AA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, CSc. - Asociácia malých nezávislých pivovarov Slovenska,</w:t>
            </w:r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Ing. Martina </w:t>
            </w:r>
            <w:proofErr w:type="spellStart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Gondeková</w:t>
            </w:r>
            <w:proofErr w:type="spellEnd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PhD. – Výskumný ústav živočíšnej výroby NPPC, 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Ing. Iveta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Čičová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, PhD</w:t>
            </w:r>
            <w:r w:rsidR="00790E6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– Národné poľnohospodárske a potravinárske centrum Lužianky,</w:t>
            </w:r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Ing. Štefan </w:t>
            </w:r>
            <w:proofErr w:type="spellStart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Kalafa</w:t>
            </w:r>
            <w:proofErr w:type="spellEnd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Tauris</w:t>
            </w:r>
            <w:proofErr w:type="spellEnd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a.s</w:t>
            </w:r>
            <w:proofErr w:type="spellEnd"/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., </w:t>
            </w:r>
            <w:r w:rsidR="008A7E0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Ing. Tatiana Lopúchová, Slovenka-</w:t>
            </w:r>
            <w:proofErr w:type="spellStart"/>
            <w:r w:rsidR="008A7E0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pek</w:t>
            </w:r>
            <w:proofErr w:type="spellEnd"/>
            <w:r w:rsidR="008A7E0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8A7E0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8A7E0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., Senica</w:t>
            </w:r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</w:p>
          <w:p w14:paraId="2B2ED011" w14:textId="2EC86EC8" w:rsidR="008A7E00" w:rsidRPr="00EE2E5F" w:rsidRDefault="008A7E00" w:rsidP="00A77F10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Pre komplexné vzdelanie absolventov ŠP Technológie potravín je kľúčové absolvovanie praxe v rozsahu 6 týždňov (10 kreditov) a riešenie experimentálnych záverečných prác, ktoré sú často orientované na spoluprácu s praxou, prípadne sú súčasťou riešených vedeckých projektov.</w:t>
            </w:r>
          </w:p>
          <w:p w14:paraId="05A34496" w14:textId="77777777" w:rsidR="005315F0" w:rsidRPr="00EE2E5F" w:rsidRDefault="008A7E00" w:rsidP="00A77F10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Potravinárske podniky, v rámci ktorých študenti absolvujú prax</w:t>
            </w:r>
            <w:r w:rsidR="0024679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,</w:t>
            </w: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sú súčasťou Správy  o výsledkoch vzdelávacej činnosti</w:t>
            </w:r>
            <w:r w:rsidR="0024679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Prax študenti absolvujú prevažne v</w:t>
            </w:r>
            <w:r w:rsidR="0024679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 nasledovných </w:t>
            </w: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odvetviach potravinárskeho priemyslu: výroba mlynských, pekárenských a cukrárskych výrobkov, zmrzliny, výroba mliečnych výrobkov, výroba lahôdkarských výrobkov, výroba vína, piva, liehovín, výroba a predaj mäsových výrobkov, predaj potravín.</w:t>
            </w:r>
            <w:r w:rsidR="0024679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5F769682" w14:textId="77777777" w:rsidR="005315F0" w:rsidRPr="00EE2E5F" w:rsidRDefault="00246792" w:rsidP="00A77F10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Súčasťou absolvovaných predmetov sú aj výberové prednášky, ktoré zabezpečujú významní odborníci z praxe, a ich zoznam je súčasťou Správy  o výsledkoch vzdelávacej činnosti. V roku 2023/2024 ich bolo pre študijný odbor Potravinárstvo spolu 33. </w:t>
            </w:r>
          </w:p>
          <w:p w14:paraId="25F0DE47" w14:textId="2A7C3343" w:rsidR="00EA2D4E" w:rsidRPr="00EE2E5F" w:rsidRDefault="00246792" w:rsidP="00A77F10">
            <w:pPr>
              <w:spacing w:after="0" w:line="240" w:lineRule="auto"/>
              <w:jc w:val="both"/>
              <w:textAlignment w:val="baseline"/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Súčasťou výučby sú aj exkurzie, prípadne prevádzkové cvičenia priamo v spracovateľských podnikoch: Školské hospodárstvo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Búšlak.s.r.o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.; </w:t>
            </w:r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Slovenské cukrovary, </w:t>
            </w:r>
            <w:proofErr w:type="spellStart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; Mlyn Kolárovo, </w:t>
            </w:r>
            <w:proofErr w:type="spellStart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a.s</w:t>
            </w:r>
            <w:proofErr w:type="spellEnd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.;</w:t>
            </w:r>
            <w:r w:rsidR="00346F6B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Pekáreň Juraj Oremus, spol. s </w:t>
            </w:r>
            <w:proofErr w:type="spellStart"/>
            <w:r w:rsidR="00346F6B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r.o</w:t>
            </w:r>
            <w:proofErr w:type="spellEnd"/>
            <w:r w:rsidR="00346F6B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  <w:bookmarkStart w:id="2" w:name="_Hlk187145188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; </w:t>
            </w:r>
            <w:proofErr w:type="spellStart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Tomata</w:t>
            </w:r>
            <w:proofErr w:type="spellEnd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; </w:t>
            </w:r>
            <w:r w:rsidR="005315F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bookmarkEnd w:id="2"/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McCarter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Dunajská Streda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Equus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mraziareň Vinica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Hotovky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z plechovky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 Topoľčany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Konzerváreň A+Z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Rišňovský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Halász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Veľké Úľany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Dobrý Ježko Dunajská Lužná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Zeleninárská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Kráľová pri Senci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Fructop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Ostratice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Novofruct</w:t>
            </w:r>
            <w:proofErr w:type="spellEnd"/>
            <w:r w:rsidR="00F45AF2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Nové Zámky</w:t>
            </w:r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,</w:t>
            </w:r>
            <w:r w:rsidR="00DB52B3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Tauris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. Rimavská Sobota a Mojmírovce, BERTO Vysoká pri Morave,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Svaman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. Myjava, TAMI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 Nitra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Levmilk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Levice</w:t>
            </w:r>
            <w:r w:rsidR="002907D8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;</w:t>
            </w:r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Milsy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Bánovce nad Bebravou.</w:t>
            </w:r>
          </w:p>
          <w:p w14:paraId="52EF162F" w14:textId="6D96E22E" w:rsidR="0043281E" w:rsidRPr="00EE2E5F" w:rsidRDefault="00942DD9" w:rsidP="00A77F1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bCs/>
                <w:i/>
                <w:iCs/>
                <w:color w:val="385623" w:themeColor="accent6" w:themeShade="80"/>
                <w:sz w:val="16"/>
                <w:szCs w:val="16"/>
                <w:lang w:eastAsia="sk-SK"/>
              </w:rPr>
            </w:pP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Pri riešení záverečných </w:t>
            </w:r>
            <w:r w:rsidR="00A77F10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prác </w:t>
            </w:r>
            <w:r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je spolupráca založená na témach zvolených v súlade s požiadavkami riešenia vedeckých a technologických otázok konkrétnych podnikov</w:t>
            </w:r>
            <w:r w:rsidR="000D2599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napríklad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Gelima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a.s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 Liptovský Mikuláš, Nestlé-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Carpathia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Bioiltong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Tauris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.,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Martin´s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Cidery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s.r.o</w:t>
            </w:r>
            <w:proofErr w:type="spellEnd"/>
            <w:r w:rsidR="00EA2D4E" w:rsidRPr="00EE2E5F">
              <w:rPr>
                <w:rFonts w:ascii="Cambria" w:hAnsi="Cambria" w:cstheme="minorHAnsi"/>
                <w:i/>
                <w:iCs/>
                <w:color w:val="262626" w:themeColor="text1" w:themeTint="D9"/>
                <w:sz w:val="18"/>
                <w:szCs w:val="18"/>
              </w:rPr>
              <w:t>.</w:t>
            </w:r>
          </w:p>
        </w:tc>
      </w:tr>
    </w:tbl>
    <w:p w14:paraId="3E5BE811" w14:textId="77777777" w:rsidR="008D26FA" w:rsidRPr="00EE2E5F" w:rsidRDefault="008D26F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1F7848A1" w14:textId="0DF4FABF" w:rsidR="00C37F59" w:rsidRPr="00EE2E5F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Pr="00EE2E5F" w:rsidRDefault="00102AA6" w:rsidP="009570BE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Študentské domovy a jedálne</w:t>
      </w:r>
      <w:r w:rsidRPr="00EE2E5F"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  <w:t xml:space="preserve"> </w:t>
      </w:r>
      <w:hyperlink r:id="rId40" w:history="1">
        <w:r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https://ubytovanie.uniag.sk/sk/hlavna-stranka/</w:t>
        </w:r>
      </w:hyperlink>
    </w:p>
    <w:p w14:paraId="4B0E086E" w14:textId="1381BA01" w:rsidR="00102AA6" w:rsidRPr="00EE2E5F" w:rsidRDefault="00382CF7" w:rsidP="009570BE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>Športovo-rekreačné zázemie univerzity</w:t>
      </w:r>
      <w:r w:rsidRPr="00EE2E5F">
        <w:rPr>
          <w:rFonts w:ascii="Cambria" w:eastAsia="Times New Roman" w:hAnsi="Cambria" w:cstheme="minorHAnsi"/>
          <w:b/>
          <w:bCs/>
          <w:sz w:val="18"/>
          <w:szCs w:val="18"/>
          <w:lang w:eastAsia="sk-SK"/>
        </w:rPr>
        <w:t xml:space="preserve"> </w:t>
      </w:r>
      <w:hyperlink r:id="rId41" w:history="1">
        <w:r w:rsidR="00513A8C"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https://cus.uniag.sk/sk/cus-home/</w:t>
        </w:r>
      </w:hyperlink>
    </w:p>
    <w:p w14:paraId="25C7A8B1" w14:textId="01B3E05F" w:rsidR="00513A8C" w:rsidRPr="00EE2E5F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mbria" w:hAnsi="Cambria" w:cstheme="minorHAnsi"/>
          <w:b/>
          <w:bCs/>
          <w:sz w:val="18"/>
          <w:szCs w:val="18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 xml:space="preserve">Sociálno-kultúrne zázemie univerzity </w:t>
      </w:r>
      <w:r w:rsidR="00B51AA7" w:rsidRPr="00EE2E5F">
        <w:rPr>
          <w:rFonts w:ascii="Cambria" w:eastAsia="Times New Roman" w:hAnsi="Cambria" w:cstheme="minorHAnsi"/>
          <w:sz w:val="18"/>
          <w:szCs w:val="18"/>
          <w:lang w:eastAsia="sk-SK"/>
        </w:rPr>
        <w:t xml:space="preserve"> </w:t>
      </w:r>
      <w:hyperlink r:id="rId42" w:history="1">
        <w:r w:rsidR="00B51AA7"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https://www.uniag.sk/sk/volnocasove-aktivity</w:t>
        </w:r>
      </w:hyperlink>
    </w:p>
    <w:p w14:paraId="44D72FEE" w14:textId="5909083C" w:rsidR="00B51AA7" w:rsidRPr="00EE2E5F" w:rsidRDefault="00E81104" w:rsidP="009570BE">
      <w:pPr>
        <w:spacing w:after="0" w:line="240" w:lineRule="auto"/>
        <w:jc w:val="both"/>
        <w:textAlignment w:val="baseline"/>
        <w:rPr>
          <w:rFonts w:ascii="Cambria" w:eastAsia="Times New Roman" w:hAnsi="Cambria" w:cstheme="minorHAnsi"/>
          <w:sz w:val="18"/>
          <w:szCs w:val="18"/>
          <w:lang w:eastAsia="sk-SK"/>
        </w:rPr>
      </w:pPr>
      <w:r w:rsidRPr="00EE2E5F">
        <w:rPr>
          <w:rFonts w:ascii="Cambria" w:eastAsia="Times New Roman" w:hAnsi="Cambria" w:cstheme="minorHAnsi"/>
          <w:sz w:val="18"/>
          <w:szCs w:val="18"/>
          <w:lang w:eastAsia="sk-SK"/>
        </w:rPr>
        <w:t xml:space="preserve">Univerzitné poradenské a podporné centrum (UPPC) </w:t>
      </w:r>
      <w:hyperlink r:id="rId43" w:history="1">
        <w:r w:rsidRPr="00EE2E5F">
          <w:rPr>
            <w:rStyle w:val="Hypertextovprepojenie"/>
            <w:rFonts w:ascii="Cambria" w:eastAsia="Times New Roman" w:hAnsi="Cambria" w:cstheme="minorHAnsi"/>
            <w:b/>
            <w:bCs/>
            <w:sz w:val="18"/>
            <w:szCs w:val="18"/>
            <w:lang w:eastAsia="sk-SK"/>
          </w:rPr>
          <w:t>https://www.uniag.sk/sk/uppc-o-nas</w:t>
        </w:r>
      </w:hyperlink>
    </w:p>
    <w:p w14:paraId="76E435E6" w14:textId="77777777" w:rsidR="00B51AA7" w:rsidRPr="00EE2E5F" w:rsidRDefault="00B51AA7" w:rsidP="009570BE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sk-SK"/>
        </w:rPr>
      </w:pPr>
    </w:p>
    <w:p w14:paraId="52EE6A7E" w14:textId="56A65C2B" w:rsidR="009570BE" w:rsidRPr="00EE2E5F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EE2E5F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EE2E5F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k-SK"/>
              </w:rPr>
            </w:pPr>
            <w:r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 w:rsidRPr="00EE2E5F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EE2E5F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EE2E5F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18C5F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Všetky  základné informácie k mobilitám sú zverejnené na: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hyperlink r:id="rId44" w:tooltip="https://uniag.sk/sk/mobility-2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78D7"/>
                  <w:sz w:val="18"/>
                  <w:szCs w:val="18"/>
                </w:rPr>
                <w:t>Základné informácie - mobility</w:t>
              </w:r>
            </w:hyperlink>
          </w:p>
          <w:p w14:paraId="5642F605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61E51207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Študenti môžu absolvovať d</w:t>
            </w:r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lhodobú mobilitu v trvaní 2 – 12 mesiacov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a krátkodobú mobilitu v trvaní 5 – 30 dní.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Študenti môže získať grant na štúdium alebo stáž v celkovom trvaní 12 mesiacov na každý stupeň štúdia.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2BF18C2F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Študenti majú možnosť absolvovať mobility Erasmus+ vo forme štúdia alebo stáže podľa nasledovných podmienok:</w:t>
            </w:r>
          </w:p>
          <w:p w14:paraId="6C9BA14B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Style w:val="Vrazn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1. Erasmus+ štúdium:</w:t>
            </w:r>
          </w:p>
          <w:p w14:paraId="29879942" w14:textId="77777777" w:rsidR="002E7B14" w:rsidRPr="00EE2E5F" w:rsidRDefault="002E7B14" w:rsidP="002E7B14">
            <w:pPr>
              <w:numPr>
                <w:ilvl w:val="0"/>
                <w:numId w:val="46"/>
              </w:numPr>
              <w:spacing w:after="0" w:line="240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lastRenderedPageBreak/>
              <w:t>Nevyhnutnou podmienkou je uzatvorená bilaterálna zmluva medzi univerzitami.</w:t>
            </w:r>
          </w:p>
          <w:p w14:paraId="520F38BD" w14:textId="77777777" w:rsidR="002E7B14" w:rsidRPr="00EE2E5F" w:rsidRDefault="002E7B14" w:rsidP="002E7B14">
            <w:pPr>
              <w:numPr>
                <w:ilvl w:val="0"/>
                <w:numId w:val="46"/>
              </w:numPr>
              <w:spacing w:before="100" w:beforeAutospacing="1" w:after="0" w:line="240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Aktuálny zoznam bilaterálnych zmlúv je dostupný v prílohách alebo na odkaze: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hyperlink r:id="rId45" w:tooltip="https://is.uniag.sk/dok_server/slozka.pl?id=4288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78D7"/>
                  <w:sz w:val="18"/>
                  <w:szCs w:val="18"/>
                </w:rPr>
                <w:t>Zoznam bilaterálnych zmlúv</w:t>
              </w:r>
            </w:hyperlink>
          </w:p>
          <w:p w14:paraId="2D009A9B" w14:textId="77777777" w:rsidR="002E7B14" w:rsidRPr="00EE2E5F" w:rsidRDefault="002E7B14" w:rsidP="002E7B14">
            <w:pPr>
              <w:numPr>
                <w:ilvl w:val="0"/>
                <w:numId w:val="46"/>
              </w:numPr>
              <w:spacing w:before="100" w:beforeAutospacing="1" w:after="0" w:line="240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Podrobnosti sú uvedené na: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hyperlink r:id="rId46" w:tooltip="https://www.uniag.sk/sk/erasmus-mobility-studium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78D7"/>
                  <w:sz w:val="18"/>
                  <w:szCs w:val="18"/>
                </w:rPr>
                <w:t>Erasmus mobility - štúdium</w:t>
              </w:r>
            </w:hyperlink>
          </w:p>
          <w:p w14:paraId="0B37EE06" w14:textId="77777777" w:rsidR="002E7B14" w:rsidRPr="00EE2E5F" w:rsidRDefault="002E7B14" w:rsidP="002E7B14">
            <w:pPr>
              <w:pStyle w:val="Normlnywebov"/>
              <w:spacing w:before="0" w:beforeAutospacing="0" w:after="0" w:afterAutospacing="0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Style w:val="Vrazn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2. Erasmus+ stáž:</w:t>
            </w:r>
          </w:p>
          <w:p w14:paraId="7BB31B1E" w14:textId="77777777" w:rsidR="002E7B14" w:rsidRPr="00EE2E5F" w:rsidRDefault="002E7B14" w:rsidP="002E7B14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Bilaterálna zmluva nie je potrebná.</w:t>
            </w:r>
          </w:p>
          <w:p w14:paraId="05DE084E" w14:textId="21243DEB" w:rsidR="009570BE" w:rsidRPr="00EE2E5F" w:rsidRDefault="002E7B14" w:rsidP="002E7B14">
            <w:pPr>
              <w:pStyle w:val="Normlnywebov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sz w:val="16"/>
                <w:szCs w:val="16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Bližšie informácie o stážach nájdete na: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  <w:hyperlink r:id="rId47" w:tooltip="https://www.uniag.sk/sk/erasmus-mobility-staz-2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78D7"/>
                  <w:sz w:val="18"/>
                  <w:szCs w:val="18"/>
                </w:rPr>
                <w:t>Erasmus mobility - stáž</w:t>
              </w:r>
            </w:hyperlink>
          </w:p>
        </w:tc>
      </w:tr>
    </w:tbl>
    <w:p w14:paraId="63727BA6" w14:textId="77777777" w:rsidR="006B7C1E" w:rsidRPr="00EE2E5F" w:rsidRDefault="006B7C1E" w:rsidP="006B7C1E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3E2F9ED5" w14:textId="41395298" w:rsidR="00C21F00" w:rsidRPr="00EE2E5F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  <w:proofErr w:type="spellStart"/>
      <w:r w:rsidRPr="00EE2E5F">
        <w:rPr>
          <w:rFonts w:ascii="Cambria" w:eastAsia="Times New Roman" w:hAnsi="Cambria" w:cs="Calibri"/>
          <w:b/>
          <w:bCs/>
          <w:lang w:eastAsia="sk-SK"/>
        </w:rPr>
        <w:t>Mobilitné</w:t>
      </w:r>
      <w:proofErr w:type="spellEnd"/>
      <w:r w:rsidRPr="00EE2E5F">
        <w:rPr>
          <w:rFonts w:ascii="Cambria" w:eastAsia="Times New Roman" w:hAnsi="Cambria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EE2E5F" w14:paraId="5F4E1D25" w14:textId="77777777" w:rsidTr="00942DD9">
        <w:trPr>
          <w:trHeight w:val="32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B0F10B" w14:textId="0D3E381F" w:rsidR="00D05AD0" w:rsidRPr="00EE2E5F" w:rsidRDefault="00D05AD0" w:rsidP="00A77F10">
            <w:pPr>
              <w:pStyle w:val="Normlnywebov"/>
              <w:spacing w:before="0" w:beforeAutospacing="0" w:after="0" w:afterAutospacing="0"/>
              <w:jc w:val="both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Novelou vysokoškolského zákona sa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zavádza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povinnost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vysokým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školám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zostavovat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študijne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́ programy tak, aby v nich bolo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možne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́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absolvovat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akademicku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́ mobilitu alebo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získat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skúsenosti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zodpovedajúce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akademickej mobilite, teda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vytvorit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v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rámci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programu tzv.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mobilitne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́ okno.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Zároven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̌ z toho vyplýva podmienka aj na zostavovanie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plánu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študentom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tak, aby bola zohľadnená možnosť absolvovania akademickej mobility. Študenti ŠP Technológie potravín môžu na základe zmluvnej spolupráce absolvovať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mobilitné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 okno </w:t>
            </w:r>
            <w:r w:rsidR="00A77F10"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 xml:space="preserve">napríklad </w:t>
            </w:r>
            <w:r w:rsidRPr="00EE2E5F"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na:</w:t>
            </w:r>
            <w:r w:rsidRPr="00EE2E5F">
              <w:rPr>
                <w:rStyle w:val="apple-converted-space"/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1C17B3A6" w14:textId="400880C0" w:rsidR="00A77F10" w:rsidRPr="00EE2E5F" w:rsidRDefault="00D05AD0" w:rsidP="00A77F10">
            <w:pPr>
              <w:spacing w:after="0" w:line="24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Uniwersytet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Rzeszowski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University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Rzeszów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Food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processing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  <w:p w14:paraId="29037E32" w14:textId="060D1C6F" w:rsidR="00A77F10" w:rsidRPr="00EE2E5F" w:rsidRDefault="00D05AD0" w:rsidP="00A77F10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hyperlink r:id="rId48" w:tooltip="https://www.ur.edu.pl/en/colleges-/college-of-natural-sciences-/institutes-and-centres/institute-of-agricultural-sciences-environment-management-and-protection/structure/department-of-food-and-agriculture-production-engineering" w:history="1"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University</w:t>
              </w:r>
              <w:proofErr w:type="spellEnd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 xml:space="preserve"> of </w:t>
              </w:r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Rzeszów</w:t>
              </w:r>
              <w:proofErr w:type="spellEnd"/>
            </w:hyperlink>
          </w:p>
          <w:p w14:paraId="168C8B37" w14:textId="77777777" w:rsidR="00D05AD0" w:rsidRPr="00EE2E5F" w:rsidRDefault="00D05AD0" w:rsidP="00A77F10">
            <w:pPr>
              <w:spacing w:after="0" w:line="240" w:lineRule="auto"/>
              <w:jc w:val="both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Uniwersytet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Przyrodniczy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Lublinie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University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Life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Sciences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Lublin</w:t>
            </w:r>
            <w:proofErr w:type="spellEnd"/>
          </w:p>
          <w:p w14:paraId="28C56D50" w14:textId="77777777" w:rsidR="00D05AD0" w:rsidRPr="00EE2E5F" w:rsidRDefault="00D05AD0" w:rsidP="00A77F10">
            <w:pPr>
              <w:spacing w:after="0" w:line="24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  <w:u w:val="single"/>
              </w:rPr>
            </w:pPr>
            <w:hyperlink r:id="rId49" w:tooltip="https://up.lublin.pl/en/university/" w:history="1"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University</w:t>
              </w:r>
              <w:proofErr w:type="spellEnd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 xml:space="preserve"> of </w:t>
              </w:r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Life</w:t>
              </w:r>
              <w:proofErr w:type="spellEnd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Sciences</w:t>
              </w:r>
              <w:proofErr w:type="spellEnd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 xml:space="preserve"> in </w:t>
              </w:r>
              <w:proofErr w:type="spellStart"/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Lublin</w:t>
              </w:r>
              <w:proofErr w:type="spellEnd"/>
            </w:hyperlink>
          </w:p>
          <w:p w14:paraId="38FF4F9C" w14:textId="77777777" w:rsidR="00D05AD0" w:rsidRPr="00EE2E5F" w:rsidRDefault="00D05AD0" w:rsidP="00A77F10">
            <w:pPr>
              <w:spacing w:after="0" w:line="240" w:lineRule="auto"/>
              <w:jc w:val="both"/>
              <w:rPr>
                <w:rFonts w:ascii="Cambria" w:hAnsi="Cambria" w:cstheme="minorHAns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Miguel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Hernandez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University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Elche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/>
                <w:sz w:val="18"/>
                <w:szCs w:val="18"/>
              </w:rPr>
              <w:t>, Spain</w:t>
            </w:r>
          </w:p>
          <w:p w14:paraId="09414863" w14:textId="77777777" w:rsidR="005315F0" w:rsidRPr="00EE2E5F" w:rsidRDefault="00D05AD0" w:rsidP="00A77F10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hyperlink r:id="rId50" w:tooltip="https://www.umh.es/?lang=EN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/>
                  <w:sz w:val="18"/>
                  <w:szCs w:val="18"/>
                </w:rPr>
                <w:t>https://www.umh.es/?lang=EN</w:t>
              </w:r>
            </w:hyperlink>
          </w:p>
          <w:p w14:paraId="0811A122" w14:textId="77777777" w:rsidR="00A77F10" w:rsidRPr="00EE2E5F" w:rsidRDefault="00A77F10" w:rsidP="00A77F10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733F5288" w14:textId="275F5651" w:rsidR="00A77F10" w:rsidRPr="00EE2E5F" w:rsidRDefault="00A77F10" w:rsidP="00A77F10">
            <w:pPr>
              <w:spacing w:after="0" w:line="276" w:lineRule="auto"/>
              <w:rPr>
                <w:rFonts w:ascii="Cambria" w:hAnsi="Cambria" w:cstheme="minorHAnsi"/>
                <w:i/>
                <w:iCs/>
                <w:color w:val="00B0F0"/>
                <w:sz w:val="18"/>
                <w:szCs w:val="18"/>
                <w:u w:val="single"/>
              </w:rPr>
            </w:pPr>
            <w:r w:rsidRPr="00EE2E5F">
              <w:rPr>
                <w:rFonts w:ascii="Cambria" w:hAnsi="Cambria" w:cstheme="minorHAnsi"/>
                <w:i/>
                <w:iCs/>
                <w:sz w:val="18"/>
                <w:szCs w:val="18"/>
                <w:u w:val="single"/>
              </w:rPr>
              <w:t xml:space="preserve">Všetky aktuálne informácie pre daný akademický rok sú zverejňované na </w:t>
            </w:r>
            <w:r w:rsidRPr="00EE2E5F">
              <w:rPr>
                <w:rFonts w:ascii="Cambria" w:hAnsi="Cambria" w:cstheme="minorHAnsi"/>
                <w:i/>
                <w:iCs/>
                <w:color w:val="00B0F0"/>
                <w:sz w:val="18"/>
                <w:szCs w:val="18"/>
                <w:u w:val="single"/>
              </w:rPr>
              <w:t>https://uniag.sk/sk/mobility-2</w:t>
            </w:r>
          </w:p>
        </w:tc>
      </w:tr>
    </w:tbl>
    <w:p w14:paraId="19829F18" w14:textId="77777777" w:rsidR="00706698" w:rsidRPr="00EE2E5F" w:rsidRDefault="00706698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EE2E5F" w:rsidRDefault="00F464B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EE2E5F" w:rsidRDefault="00F464BA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EE2E5F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FF0000"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7A4398" w:rsidRPr="00EE2E5F" w14:paraId="16B52A37" w14:textId="77777777" w:rsidTr="004402F7">
        <w:trPr>
          <w:trHeight w:val="75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3D5297" w14:textId="77777777" w:rsidR="007A4398" w:rsidRPr="00EE2E5F" w:rsidRDefault="007A4398" w:rsidP="007A4398">
            <w:pPr>
              <w:spacing w:after="60" w:line="240" w:lineRule="auto"/>
              <w:ind w:left="133"/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Základné podmienky prijatia na II. stupeň vysokoškolského štúdia na FBP SPU v Nitre</w:t>
            </w:r>
          </w:p>
          <w:p w14:paraId="6A963DE0" w14:textId="77777777" w:rsidR="007A4398" w:rsidRPr="00EE2E5F" w:rsidRDefault="007A4398" w:rsidP="007A4398">
            <w:pPr>
              <w:pStyle w:val="Odsekzoznamu"/>
              <w:numPr>
                <w:ilvl w:val="1"/>
                <w:numId w:val="43"/>
              </w:numPr>
              <w:spacing w:after="60" w:line="240" w:lineRule="auto"/>
              <w:ind w:left="417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Prijímacie konanie  na II. stupeň vysokoškolského štúdia na FBP SPU v Nitre sa uskutočňuje podľa §55, §56, §57 a §58 zákona č. 131/2002 Z. z. o vysokých školách a v zmysle Študijného poriadku SPU v Nitre a Štatútu FBP SPU v Nitre.</w:t>
            </w:r>
          </w:p>
          <w:p w14:paraId="20D09E1B" w14:textId="77777777" w:rsidR="007A4398" w:rsidRPr="00EE2E5F" w:rsidRDefault="007A4398" w:rsidP="007A4398">
            <w:pPr>
              <w:pStyle w:val="Odsekzoznamu"/>
              <w:numPr>
                <w:ilvl w:val="1"/>
                <w:numId w:val="43"/>
              </w:numPr>
              <w:spacing w:after="60" w:line="240" w:lineRule="auto"/>
              <w:ind w:left="417" w:hanging="284"/>
              <w:contextualSpacing w:val="0"/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Základnou podmienkou prijatia študenta na inžinierske štúdium je absolvovanie študijného programu prvého stupňa v rovnakom, alebo príbuznom študijnom odbore a jeho úspešné ukončenie štátnou skúškou.</w:t>
            </w:r>
          </w:p>
          <w:p w14:paraId="7E4E4294" w14:textId="77777777" w:rsidR="007A4398" w:rsidRPr="00EE2E5F" w:rsidRDefault="007A4398" w:rsidP="007A4398">
            <w:pPr>
              <w:tabs>
                <w:tab w:val="left" w:pos="426"/>
              </w:tabs>
              <w:spacing w:after="60" w:line="240" w:lineRule="auto"/>
              <w:ind w:left="133"/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bookmarkStart w:id="3" w:name="_Hlk85023078"/>
            <w:r w:rsidRPr="00EE2E5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Ďalšie podmienky prijatia na II. stupeň vysokoškolského štúdia na FBP SPU v Nitre</w:t>
            </w:r>
          </w:p>
          <w:p w14:paraId="1B5D20A1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Jednou z priorít FBP SPU v Nitre je zabezpečiť, aby sa na štúdium dostali uchádzači, ktorí prejavia najvyššiu mieru vedomostí a predpokladov na štúdium a podpora takých študijných programov, kde je významný dopyt po absolventoch na trhu práce.</w:t>
            </w:r>
          </w:p>
          <w:p w14:paraId="5EB97383" w14:textId="3B291B59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Uchádzači o štúdium študijných programov na druhom stupni štúdia, ktorí úspešne ukončili bakalárske štúdium, budú prijímaní na základe dosiahnutých študijných výsledkov na prvom   stupni vysokoškolského štúdia a výsledkov dosiahnutých na štátnej skúške.</w:t>
            </w:r>
          </w:p>
          <w:p w14:paraId="0B915D2F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Uchádzači o štúdium študijných programov na druhom stupni štúdia budú zaradení do poradovníka na základe bodov získaných podľa kritérií prijímacieho konania  </w:t>
            </w:r>
            <w:hyperlink r:id="rId51" w:history="1">
              <w:r w:rsidRPr="00EE2E5F">
                <w:rPr>
                  <w:rStyle w:val="Hypertextovprepojenie"/>
                  <w:rFonts w:ascii="Cambria" w:hAnsi="Cambria" w:cstheme="minorHAnsi"/>
                  <w:i/>
                  <w:iCs/>
                  <w:color w:val="000000" w:themeColor="text1"/>
                  <w:sz w:val="18"/>
                  <w:szCs w:val="18"/>
                </w:rPr>
                <w:t>https://fbp.uniag.sk/sk/ing-stupen/</w:t>
              </w:r>
            </w:hyperlink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), pričom podmienkou prijatia na II. stupeň štúdia bude získanie minimálne  2 bodov. </w:t>
            </w:r>
            <w:bookmarkStart w:id="4" w:name="_Hlk85023234"/>
            <w:bookmarkEnd w:id="3"/>
          </w:p>
          <w:p w14:paraId="62B07976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Uchádzačom, ktorí ukončili bakalárske štúdium na inej fakulte (resp. vysokej škole) ako na FBP SPU v Nitre, bude upresnený študijný plán príslušného študijného programu, na ktorom majú záujem študovať. </w:t>
            </w:r>
          </w:p>
          <w:p w14:paraId="27309636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Záujemcovia o štúdium posielajú elektronickú príp. papierovú prihlášku. </w:t>
            </w:r>
          </w:p>
          <w:p w14:paraId="0DFF5024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Zahraniční uchádzači z členských štátov Európskej únie alebo štátov, ktoré sú zmluvnými stranami Dohody o Európskom hospodárskom priestore alebo občania s trvalým pobytom v členskom štáte, budú prijímaní za rovnakých podmienok ako občania Slovenskej republiky. Zahraniční uchádzači z ostatných krajín sa môžu uchádzať o štúdium na FBP SPU v Nitre po úspešnom absolvovaní štúdia slovenského jazyka a doloženia certifikátu o jeho úspešnom ukončení (u samoplatcov + uzatvorená zmluva). </w:t>
            </w:r>
          </w:p>
          <w:p w14:paraId="16B2233D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Zahraniční uchádzači sú povinní priložiť k prihláške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Application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  <w:u w:val="single"/>
              </w:rPr>
              <w:t>(http://www.uniag.sk/en/admission-requirements/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) so všetkými prílohami. </w:t>
            </w:r>
          </w:p>
          <w:p w14:paraId="4AFE8A71" w14:textId="77777777" w:rsidR="007A4398" w:rsidRPr="00EE2E5F" w:rsidRDefault="007A4398" w:rsidP="007A4398">
            <w:pPr>
              <w:pStyle w:val="Odsekzoznamu"/>
              <w:numPr>
                <w:ilvl w:val="3"/>
                <w:numId w:val="40"/>
              </w:numPr>
              <w:tabs>
                <w:tab w:val="left" w:pos="417"/>
              </w:tabs>
              <w:spacing w:after="60" w:line="240" w:lineRule="auto"/>
              <w:ind w:left="414" w:hanging="284"/>
              <w:contextualSpacing w:val="0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 xml:space="preserve">Rozhodnutie o uznaní dokladu o vzdelaní vydaného zahraničnou vysokou školou vydáva vysoká škola v Slovenskej republike, ktorá uskutočňuje študijný program v rovnakom alebo príbuznom študijnom odbore, ako je uvedený na doklade o riadne ukončenom vysokoškolskom vzdelaní. </w:t>
            </w:r>
          </w:p>
          <w:p w14:paraId="43E080AC" w14:textId="69B26FDE" w:rsidR="007A4398" w:rsidRPr="00EE2E5F" w:rsidRDefault="007A4398" w:rsidP="007A439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color w:val="385623" w:themeColor="accent6" w:themeShade="80"/>
                <w:sz w:val="16"/>
                <w:szCs w:val="16"/>
                <w:lang w:eastAsia="sk-SK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  <w:t>Rozhodnutie, v prípade neexistencie vysokej školy s rovnakým alebo podobným študijným odborom v SR, vydáva Ministerstvo školstva, vedy, výskumu a športu SR, Stredisko na uznávanie dokladov o vzdelaní, Stromová 1, 913 30 Bratislava.</w:t>
            </w:r>
            <w:bookmarkEnd w:id="4"/>
          </w:p>
        </w:tc>
      </w:tr>
    </w:tbl>
    <w:p w14:paraId="7B2C6494" w14:textId="77777777" w:rsidR="000E6D3C" w:rsidRPr="00EE2E5F" w:rsidRDefault="000E6D3C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lang w:eastAsia="sk-SK"/>
        </w:rPr>
      </w:pPr>
    </w:p>
    <w:p w14:paraId="3165E003" w14:textId="54EEBCF3" w:rsidR="00261C5C" w:rsidRPr="00EE2E5F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</w:pPr>
      <w:r w:rsidRPr="00EE2E5F">
        <w:rPr>
          <w:rFonts w:ascii="Cambria" w:eastAsia="Times New Roman" w:hAnsi="Cambria" w:cs="Calibri"/>
          <w:b/>
          <w:bCs/>
          <w:lang w:eastAsia="sk-SK"/>
        </w:rPr>
        <w:t>Postupy prijímania na štúdium</w:t>
      </w:r>
      <w:r w:rsidR="001B7ED8" w:rsidRPr="00EE2E5F">
        <w:rPr>
          <w:rFonts w:ascii="Cambria" w:eastAsia="Times New Roman" w:hAnsi="Cambria" w:cs="Calibri"/>
          <w:b/>
          <w:bCs/>
          <w:lang w:eastAsia="sk-SK"/>
        </w:rPr>
        <w:t xml:space="preserve"> </w:t>
      </w:r>
      <w:r w:rsidR="005B7CD7" w:rsidRPr="00EE2E5F">
        <w:rPr>
          <w:rFonts w:ascii="Cambria" w:eastAsia="Times New Roman" w:hAnsi="Cambria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EE2E5F" w14:paraId="77B61468" w14:textId="77777777" w:rsidTr="00D05AD0">
        <w:trPr>
          <w:trHeight w:val="279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2B69E" w14:textId="77777777" w:rsidR="002E7B14" w:rsidRPr="00EE2E5F" w:rsidRDefault="002E7B14" w:rsidP="00A6074C">
            <w:pPr>
              <w:pStyle w:val="Nadpis1"/>
              <w:spacing w:before="0" w:line="240" w:lineRule="auto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Podmienky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prijatia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na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štúdium:</w:t>
            </w:r>
          </w:p>
          <w:p w14:paraId="74AD4E31" w14:textId="4FBE02FA" w:rsidR="002E7B14" w:rsidRPr="00EE2E5F" w:rsidRDefault="002E7B14" w:rsidP="00A6074C">
            <w:pPr>
              <w:pStyle w:val="Odsekzoznamu"/>
              <w:widowControl w:val="0"/>
              <w:numPr>
                <w:ilvl w:val="0"/>
                <w:numId w:val="50"/>
              </w:numPr>
              <w:tabs>
                <w:tab w:val="left" w:pos="860"/>
              </w:tabs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uchádzači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16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sú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12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prijímaní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16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podľa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11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umiestnenia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6"/>
                <w:w w:val="110"/>
                <w:sz w:val="18"/>
                <w:szCs w:val="18"/>
              </w:rPr>
              <w:t xml:space="preserve">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-6"/>
                <w:w w:val="110"/>
                <w:sz w:val="18"/>
                <w:szCs w:val="18"/>
              </w:rPr>
              <w:t xml:space="preserve">sa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11"/>
                <w:w w:val="110"/>
                <w:sz w:val="18"/>
                <w:szCs w:val="18"/>
              </w:rPr>
              <w:t> 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>poradovníku,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 xml:space="preserve"> ktorý sa zostavuje podľa súčtu bodov získaných </w:t>
            </w:r>
            <w:r w:rsidR="00D05AD0"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 xml:space="preserve">za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2"/>
                <w:sz w:val="18"/>
                <w:szCs w:val="18"/>
              </w:rPr>
              <w:t>výsledok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26"/>
                <w:sz w:val="18"/>
                <w:szCs w:val="18"/>
              </w:rPr>
              <w:t xml:space="preserve"> štátnej bakalá</w:t>
            </w:r>
            <w:r w:rsidR="00D05AD0" w:rsidRPr="00EE2E5F">
              <w:rPr>
                <w:rFonts w:ascii="Cambria" w:hAnsi="Cambria" w:cstheme="minorHAnsi"/>
                <w:i/>
                <w:iCs/>
                <w:color w:val="000000" w:themeColor="text1"/>
                <w:spacing w:val="26"/>
                <w:sz w:val="18"/>
                <w:szCs w:val="18"/>
              </w:rPr>
              <w:t>r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26"/>
                <w:sz w:val="18"/>
                <w:szCs w:val="18"/>
              </w:rPr>
              <w:t>skej skúšky a </w:t>
            </w:r>
            <w:proofErr w:type="spellStart"/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26"/>
                <w:sz w:val="18"/>
                <w:szCs w:val="18"/>
              </w:rPr>
              <w:t>celoštudijný</w:t>
            </w:r>
            <w:proofErr w:type="spellEnd"/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spacing w:val="26"/>
                <w:sz w:val="18"/>
                <w:szCs w:val="18"/>
              </w:rPr>
              <w:t xml:space="preserve"> priemer za bakalárske štúdium</w:t>
            </w:r>
          </w:p>
          <w:p w14:paraId="347A2CF2" w14:textId="2F4242DE" w:rsidR="002E7B14" w:rsidRPr="00EE2E5F" w:rsidRDefault="002E7B14" w:rsidP="00A6074C">
            <w:pPr>
              <w:pStyle w:val="Odsekzoznamu"/>
              <w:widowControl w:val="0"/>
              <w:numPr>
                <w:ilvl w:val="0"/>
                <w:numId w:val="50"/>
              </w:numPr>
              <w:tabs>
                <w:tab w:val="left" w:pos="860"/>
              </w:tabs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5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prípade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7"/>
                <w:w w:val="110"/>
                <w:sz w:val="18"/>
                <w:szCs w:val="18"/>
              </w:rPr>
              <w:t xml:space="preserve">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nízkeho počtu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8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uchádzačov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51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o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50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niektorý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8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zo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6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študijných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51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programov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48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4"/>
                <w:w w:val="110"/>
                <w:sz w:val="18"/>
                <w:szCs w:val="18"/>
              </w:rPr>
              <w:t>FBP, môže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6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>dekan</w:t>
            </w:r>
            <w:r w:rsidR="00D05AD0"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 xml:space="preserve">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ponúknuť uchádzačom, ktorí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boli podľa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poradovník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a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neúspešní na nimi zvolení ŠP,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možnosť prijatia na alternatívny </w:t>
            </w:r>
            <w:r w:rsidR="00686DF5"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študijný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program s nižším počtom </w:t>
            </w: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10"/>
                <w:sz w:val="18"/>
                <w:szCs w:val="18"/>
              </w:rPr>
              <w:t>uchádzačov,</w:t>
            </w:r>
          </w:p>
          <w:p w14:paraId="4E1B0CCA" w14:textId="14FB059E" w:rsidR="002E7B14" w:rsidRPr="00EE2E5F" w:rsidRDefault="00D05AD0" w:rsidP="00A6074C">
            <w:pPr>
              <w:pStyle w:val="Odsekzoznamu"/>
              <w:widowControl w:val="0"/>
              <w:numPr>
                <w:ilvl w:val="0"/>
                <w:numId w:val="50"/>
              </w:numPr>
              <w:tabs>
                <w:tab w:val="left" w:pos="860"/>
              </w:tabs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mbria" w:hAnsi="Cambria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 xml:space="preserve">dekan môže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akceptovať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76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výsledky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74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prijímacieho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75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konania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78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na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55"/>
                <w:w w:val="150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iných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56"/>
                <w:w w:val="150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fakultách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57"/>
                <w:w w:val="150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SPU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78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v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56"/>
                <w:w w:val="150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05"/>
                <w:sz w:val="18"/>
                <w:szCs w:val="18"/>
              </w:rPr>
              <w:t xml:space="preserve">Nitre,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resp.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11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>iných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16"/>
                <w:w w:val="105"/>
                <w:sz w:val="18"/>
                <w:szCs w:val="18"/>
              </w:rPr>
              <w:t xml:space="preserve">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w w:val="105"/>
                <w:sz w:val="18"/>
                <w:szCs w:val="18"/>
              </w:rPr>
              <w:t xml:space="preserve">vysokých </w:t>
            </w:r>
            <w:r w:rsidR="002E7B14" w:rsidRPr="00EE2E5F">
              <w:rPr>
                <w:rFonts w:ascii="Cambria" w:hAnsi="Cambria" w:cstheme="minorHAnsi"/>
                <w:i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školách,</w:t>
            </w:r>
          </w:p>
          <w:p w14:paraId="2188B354" w14:textId="77777777" w:rsidR="002E7B14" w:rsidRPr="00EE2E5F" w:rsidRDefault="002E7B14" w:rsidP="00A6074C">
            <w:pPr>
              <w:pStyle w:val="Odsekzoznamu"/>
              <w:widowControl w:val="0"/>
              <w:numPr>
                <w:ilvl w:val="0"/>
                <w:numId w:val="50"/>
              </w:numPr>
              <w:tabs>
                <w:tab w:val="left" w:pos="861"/>
              </w:tabs>
              <w:autoSpaceDE w:val="0"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E2E5F">
              <w:rPr>
                <w:rFonts w:ascii="Cambria" w:hAnsi="Cambria" w:cstheme="minorHAnsi"/>
                <w:bCs/>
                <w:i/>
                <w:iCs/>
                <w:w w:val="110"/>
                <w:sz w:val="18"/>
                <w:szCs w:val="18"/>
              </w:rPr>
              <w:t>špecifické podmienky prijímania platia v prípade zahraničných študentov, ktorí sa prihlásili na štúdium v slovenskom jazyku.</w:t>
            </w:r>
          </w:p>
          <w:p w14:paraId="42ADCC34" w14:textId="77777777" w:rsidR="00A6074C" w:rsidRPr="00EE2E5F" w:rsidRDefault="00A6074C" w:rsidP="00A6074C">
            <w:pPr>
              <w:pStyle w:val="Odsekzoznamu"/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  <w:p w14:paraId="447C82E3" w14:textId="53C6CE0F" w:rsidR="001A16FD" w:rsidRPr="00EE2E5F" w:rsidRDefault="002E7B14" w:rsidP="004402F7">
            <w:pPr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lang w:eastAsia="sk-SK"/>
              </w:rPr>
            </w:pP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Všetky potrebné </w:t>
            </w:r>
            <w:r w:rsidR="00D05AD0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konkrétne 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informácie ohľadom </w:t>
            </w:r>
            <w:r w:rsidR="00A6074C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postupu 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prijímania študentov na </w:t>
            </w:r>
            <w:r w:rsidR="00686DF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upravený </w:t>
            </w:r>
            <w:r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ŠP </w:t>
            </w:r>
            <w:r w:rsidR="00686DF5" w:rsidRPr="00EE2E5F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Technológie potravín budú po schválení Radou kvality SPU zverejnené na web stránke fakulty</w:t>
            </w:r>
            <w:r w:rsidR="004402F7">
              <w:rPr>
                <w:rFonts w:ascii="Cambria" w:eastAsia="Times New Roman" w:hAnsi="Cambria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</w:t>
            </w:r>
          </w:p>
        </w:tc>
      </w:tr>
    </w:tbl>
    <w:p w14:paraId="089C3301" w14:textId="77777777" w:rsidR="00443791" w:rsidRPr="00EE2E5F" w:rsidRDefault="00443791" w:rsidP="00443791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18"/>
          <w:szCs w:val="18"/>
          <w:lang w:eastAsia="sk-SK"/>
        </w:rPr>
      </w:pPr>
    </w:p>
    <w:p w14:paraId="4400BDEC" w14:textId="14A74275" w:rsidR="002B4AC4" w:rsidRPr="00EE2E5F" w:rsidRDefault="002B4AC4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EE2E5F" w:rsidRDefault="001B7ED8" w:rsidP="00A6074C">
      <w:pPr>
        <w:spacing w:after="0" w:line="276" w:lineRule="auto"/>
        <w:jc w:val="both"/>
        <w:textAlignment w:val="baseline"/>
        <w:rPr>
          <w:rFonts w:ascii="Cambria" w:hAnsi="Cambria" w:cstheme="minorHAnsi"/>
          <w:sz w:val="20"/>
          <w:szCs w:val="20"/>
        </w:rPr>
      </w:pPr>
      <w:hyperlink r:id="rId52" w:history="1">
        <w:r w:rsidRPr="00EE2E5F">
          <w:rPr>
            <w:rStyle w:val="Hypertextovprepojenie"/>
            <w:rFonts w:ascii="Cambria" w:eastAsia="Times New Roman" w:hAnsi="Cambria" w:cstheme="minorHAnsi"/>
            <w:sz w:val="20"/>
            <w:szCs w:val="20"/>
            <w:lang w:eastAsia="sk-SK"/>
          </w:rPr>
          <w:t>https://uniag.sk/sk/hodnotenie-vzdelavacieho-procesu</w:t>
        </w:r>
      </w:hyperlink>
    </w:p>
    <w:p w14:paraId="0C4CED13" w14:textId="5EF0F6AB" w:rsidR="00A6074C" w:rsidRPr="00EE2E5F" w:rsidRDefault="00A6074C" w:rsidP="00A6074C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hyperlink r:id="rId53" w:history="1">
        <w:r w:rsidRPr="00EE2E5F">
          <w:rPr>
            <w:rFonts w:ascii="Cambria" w:hAnsi="Cambria" w:cstheme="minorHAnsi"/>
            <w:sz w:val="20"/>
            <w:szCs w:val="20"/>
            <w:u w:val="single"/>
          </w:rPr>
          <w:t>https://is.uniag.sk/dok_server/slozka.pl?id=57949</w:t>
        </w:r>
      </w:hyperlink>
    </w:p>
    <w:p w14:paraId="4CD849EB" w14:textId="77777777" w:rsidR="00A6074C" w:rsidRPr="00EE2E5F" w:rsidRDefault="00A6074C" w:rsidP="00A6074C">
      <w:pPr>
        <w:spacing w:after="0" w:line="276" w:lineRule="auto"/>
        <w:jc w:val="both"/>
        <w:rPr>
          <w:rFonts w:ascii="Cambria" w:hAnsi="Cambria" w:cs="Calibri"/>
          <w:sz w:val="20"/>
          <w:szCs w:val="20"/>
          <w:u w:val="single"/>
        </w:rPr>
      </w:pPr>
      <w:hyperlink r:id="rId54" w:history="1">
        <w:r w:rsidRPr="00EE2E5F">
          <w:rPr>
            <w:rFonts w:ascii="Cambria" w:hAnsi="Cambria" w:cs="Calibri"/>
            <w:sz w:val="20"/>
            <w:szCs w:val="20"/>
            <w:u w:val="single"/>
          </w:rPr>
          <w:t>https://fbp.uniag.sk/sk/vysledky-prieskumov-so-zameranim-na-studentov</w:t>
        </w:r>
      </w:hyperlink>
    </w:p>
    <w:p w14:paraId="16D96EA8" w14:textId="77777777" w:rsidR="00A6074C" w:rsidRPr="00EE2E5F" w:rsidRDefault="00A6074C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02D5DB6" w14:textId="77777777" w:rsidR="001B7ED8" w:rsidRPr="00EE2E5F" w:rsidRDefault="001B7ED8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EE2E5F" w:rsidRDefault="00862588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EE2E5F">
        <w:rPr>
          <w:rFonts w:ascii="Cambria" w:eastAsia="Times New Roman" w:hAnsi="Cambria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EE2E5F" w:rsidRDefault="005D31F3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sz w:val="18"/>
          <w:szCs w:val="18"/>
          <w:lang w:eastAsia="sk-SK"/>
        </w:rPr>
      </w:pPr>
    </w:p>
    <w:p w14:paraId="058E6090" w14:textId="570E1765" w:rsidR="005D31F3" w:rsidRPr="00EE2E5F" w:rsidRDefault="005D31F3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i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Príloha č. 1: </w:t>
      </w:r>
      <w:r w:rsidR="007315EF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EE2E5F" w:rsidRDefault="005D31F3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Príloha č. </w:t>
      </w:r>
      <w:r w:rsidR="007315EF"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2: </w:t>
      </w:r>
      <w:r w:rsidR="007315EF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41786B1F" w:rsidR="005D31F3" w:rsidRPr="00EE2E5F" w:rsidRDefault="005D31F3" w:rsidP="0010235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Príloha č. 3 </w:t>
      </w:r>
      <w:r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z prerokovania</w:t>
      </w:r>
      <w:r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 študijného programu </w:t>
      </w:r>
    </w:p>
    <w:p w14:paraId="4B9262C2" w14:textId="78BC267E" w:rsidR="008C0FEA" w:rsidRPr="00EE2E5F" w:rsidRDefault="005D31F3" w:rsidP="00102356">
      <w:pPr>
        <w:spacing w:after="0" w:line="240" w:lineRule="auto"/>
        <w:ind w:right="121"/>
        <w:jc w:val="both"/>
        <w:textAlignment w:val="baseline"/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 xml:space="preserve"> nového študijného programu </w:t>
      </w:r>
      <w:r w:rsidR="008C0FEA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 w:rsidRPr="00EE2E5F">
        <w:rPr>
          <w:rFonts w:ascii="Cambria" w:eastAsia="Times New Roman" w:hAnsi="Cambria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EE2E5F" w:rsidRDefault="008C0FEA" w:rsidP="00102356">
      <w:pPr>
        <w:spacing w:after="0" w:line="240" w:lineRule="auto"/>
        <w:ind w:right="121"/>
        <w:jc w:val="both"/>
        <w:textAlignment w:val="baseline"/>
        <w:rPr>
          <w:rFonts w:ascii="Cambria" w:eastAsia="Times New Roman" w:hAnsi="Cambria" w:cs="Calibri"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EE2E5F" w:rsidRDefault="008C0FEA" w:rsidP="00102356">
      <w:pPr>
        <w:spacing w:after="0" w:line="240" w:lineRule="auto"/>
        <w:ind w:right="121"/>
        <w:jc w:val="both"/>
        <w:textAlignment w:val="baseline"/>
        <w:rPr>
          <w:rFonts w:ascii="Cambria" w:eastAsia="Times New Roman" w:hAnsi="Cambria" w:cs="Calibri"/>
          <w:i/>
          <w:iCs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EE2E5F">
        <w:rPr>
          <w:rFonts w:ascii="Cambria" w:eastAsia="Times New Roman" w:hAnsi="Cambria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EE2E5F">
        <w:rPr>
          <w:rFonts w:ascii="Cambria" w:hAnsi="Cambria"/>
          <w:b/>
          <w:bCs/>
          <w:sz w:val="24"/>
          <w:szCs w:val="24"/>
        </w:rPr>
        <w:t xml:space="preserve">              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55"/>
      <w:footerReference w:type="default" r:id="rId56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F166" w14:textId="77777777" w:rsidR="0010752D" w:rsidRDefault="0010752D" w:rsidP="00111AAB">
      <w:pPr>
        <w:spacing w:after="0" w:line="240" w:lineRule="auto"/>
      </w:pPr>
      <w:r>
        <w:separator/>
      </w:r>
    </w:p>
  </w:endnote>
  <w:endnote w:type="continuationSeparator" w:id="0">
    <w:p w14:paraId="042B96B7" w14:textId="77777777" w:rsidR="0010752D" w:rsidRDefault="0010752D" w:rsidP="00111AAB">
      <w:pPr>
        <w:spacing w:after="0" w:line="240" w:lineRule="auto"/>
      </w:pPr>
      <w:r>
        <w:continuationSeparator/>
      </w:r>
    </w:p>
  </w:endnote>
  <w:endnote w:type="continuationNotice" w:id="1">
    <w:p w14:paraId="4CE7FF92" w14:textId="77777777" w:rsidR="0010752D" w:rsidRDefault="00107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3B27" w14:textId="77777777" w:rsidR="0010752D" w:rsidRDefault="0010752D" w:rsidP="00111AAB">
      <w:pPr>
        <w:spacing w:after="0" w:line="240" w:lineRule="auto"/>
      </w:pPr>
      <w:r>
        <w:separator/>
      </w:r>
    </w:p>
  </w:footnote>
  <w:footnote w:type="continuationSeparator" w:id="0">
    <w:p w14:paraId="2C23D4D2" w14:textId="77777777" w:rsidR="0010752D" w:rsidRDefault="0010752D" w:rsidP="00111AAB">
      <w:pPr>
        <w:spacing w:after="0" w:line="240" w:lineRule="auto"/>
      </w:pPr>
      <w:r>
        <w:continuationSeparator/>
      </w:r>
    </w:p>
  </w:footnote>
  <w:footnote w:type="continuationNotice" w:id="1">
    <w:p w14:paraId="542B569C" w14:textId="77777777" w:rsidR="0010752D" w:rsidRDefault="00107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37DF873A">
              <wp:simplePos x="0" y="0"/>
              <wp:positionH relativeFrom="margin">
                <wp:posOffset>213995</wp:posOffset>
              </wp:positionH>
              <wp:positionV relativeFrom="paragraph">
                <wp:posOffset>-135890</wp:posOffset>
              </wp:positionV>
              <wp:extent cx="526224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504" y="21098"/>
                  <wp:lineTo x="21504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224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28567C24" w:rsidR="00546CCF" w:rsidRPr="00A6074C" w:rsidRDefault="00546CCF" w:rsidP="00F1193A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A6074C">
                            <w:rPr>
                              <w:i/>
                              <w:iCs/>
                            </w:rPr>
                            <w:t>Opis študijného programu</w:t>
                          </w:r>
                          <w:r w:rsidR="0014159D" w:rsidRPr="00A6074C">
                            <w:rPr>
                              <w:i/>
                              <w:iCs/>
                            </w:rPr>
                            <w:t xml:space="preserve"> Technológie potravín, II. stupeň, 2 roky štúdia,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.85pt;margin-top:-10.7pt;width:414.3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1jDQIAAPYDAAAOAAAAZHJzL2Uyb0RvYy54bWysU9uO2yAQfa/Uf0C8N3aseHdjxVlts01V&#10;aXuRtv0AjHGMCgwFEnv79R2wN5u2b1V5QAwznJk5c9jcjlqRk3BegqnpcpFTIgyHVppDTb993b+5&#10;ocQHZlqmwIiaPglPb7evX20GW4kCelCtcARBjK8GW9M+BFtlmee90MwvwAqDzg6cZgFNd8haxwZE&#10;1yor8vwqG8C11gEX3uPt/eSk24TfdYKHz13nRSCqplhbSLtLexP3bLth1cEx20s+l8H+oQrNpMGk&#10;Z6h7Fhg5OvkXlJbcgYcuLDjoDLpOcpF6wG6W+R/dPPbMitQLkuPtmSb//2D5p9Oj/eJIGN/CiANM&#10;TXj7APy7JwZ2PTMHceccDL1gLSZeRsqywfpqfhqp9pWPIM3wEVocMjsGSEBj53RkBfskiI4DeDqT&#10;LsZAOF6WxVVRrEpKOPpW+bq8LlMKVj2/ts6H9wI0iYeaOhxqQmenBx9iNax6DonJPCjZ7qVSyXCH&#10;ZqccOTEUwD6tGf23MGXIUNN1WZQJ2UB8n7ShZUCBKqlrepPHNUkmsvHOtCkkMKmmM1aizExPZGTi&#10;JozNiIGRpgbaJyTKwSRE/Dh46MH9pGRAEdbU/zgyJyhRHwySvV6uVlG1yViV1wUa7tLTXHqY4QhV&#10;00DJdNyFpPTIg4E7HEonE18vlcy1orgSjfNHiOq9tFPUy3fd/gIAAP//AwBQSwMEFAAGAAgAAAAh&#10;AN5AFW7eAAAACQEAAA8AAABkcnMvZG93bnJldi54bWxMj91Og0AQRu9NfIfNmHhj2uVPaClDoyYa&#10;b1v7AAtsgcjOEnZb6Ns7XundTObkm/MV+8UM4qon11tCCNcBCE21bXpqEU5f76sNCOcVNWqwpBFu&#10;2sG+vL8rVN7YmQ76evSt4BByuULovB9zKV3daaPc2o6a+Ha2k1Ge16mVzaRmDjeDjIIglUb1xB86&#10;Neq3Ttffx4tBOH/OT8/bufrwp+yQpK+qzyp7Q3x8WF52ILxe/B8Mv/qsDiU7VfZCjRMDQhxnTCKs&#10;ojABwcAmjXioEJI4BFkW8n+D8gcAAP//AwBQSwECLQAUAAYACAAAACEAtoM4kv4AAADhAQAAEwAA&#10;AAAAAAAAAAAAAAAAAAAAW0NvbnRlbnRfVHlwZXNdLnhtbFBLAQItABQABgAIAAAAIQA4/SH/1gAA&#10;AJQBAAALAAAAAAAAAAAAAAAAAC8BAABfcmVscy8ucmVsc1BLAQItABQABgAIAAAAIQBG2x1jDQIA&#10;APYDAAAOAAAAAAAAAAAAAAAAAC4CAABkcnMvZTJvRG9jLnhtbFBLAQItABQABgAIAAAAIQDeQBVu&#10;3gAAAAkBAAAPAAAAAAAAAAAAAAAAAGcEAABkcnMvZG93bnJldi54bWxQSwUGAAAAAAQABADzAAAA&#10;cgUAAAAA&#10;" stroked="f">
              <v:textbox>
                <w:txbxContent>
                  <w:p w14:paraId="5A5E287D" w14:textId="28567C24" w:rsidR="00546CCF" w:rsidRPr="00A6074C" w:rsidRDefault="00546CCF" w:rsidP="00F1193A">
                    <w:pPr>
                      <w:jc w:val="right"/>
                      <w:rPr>
                        <w:i/>
                        <w:iCs/>
                      </w:rPr>
                    </w:pPr>
                    <w:r w:rsidRPr="00A6074C">
                      <w:rPr>
                        <w:i/>
                        <w:iCs/>
                      </w:rPr>
                      <w:t>Opis študijného programu</w:t>
                    </w:r>
                    <w:r w:rsidR="0014159D" w:rsidRPr="00A6074C">
                      <w:rPr>
                        <w:i/>
                        <w:iCs/>
                      </w:rPr>
                      <w:t xml:space="preserve"> Technológie potravín, II. stupeň, 2 roky štúdia,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35C"/>
    <w:multiLevelType w:val="hybridMultilevel"/>
    <w:tmpl w:val="790AEDE8"/>
    <w:lvl w:ilvl="0" w:tplc="A6A814CE">
      <w:numFmt w:val="bullet"/>
      <w:lvlText w:val="•"/>
      <w:lvlJc w:val="left"/>
      <w:rPr>
        <w:rFonts w:ascii="Times New Roman" w:hAnsi="Times New Roman" w:hint="default"/>
        <w:color w:val="auto"/>
      </w:rPr>
    </w:lvl>
    <w:lvl w:ilvl="1" w:tplc="989C1C1C">
      <w:start w:val="1"/>
      <w:numFmt w:val="decimal"/>
      <w:lvlText w:val="%2."/>
      <w:lvlJc w:val="left"/>
      <w:pPr>
        <w:ind w:left="1352" w:hanging="360"/>
      </w:pPr>
      <w:rPr>
        <w:rFonts w:hint="default"/>
        <w:b w:val="0"/>
        <w:bCs w:val="0"/>
      </w:rPr>
    </w:lvl>
    <w:lvl w:ilvl="2" w:tplc="CC100496">
      <w:start w:val="1"/>
      <w:numFmt w:val="lowerLetter"/>
      <w:lvlText w:val="%3)"/>
      <w:lvlJc w:val="left"/>
      <w:pPr>
        <w:ind w:left="225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4136AF2"/>
    <w:multiLevelType w:val="hybridMultilevel"/>
    <w:tmpl w:val="4146814C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3541C"/>
    <w:multiLevelType w:val="multilevel"/>
    <w:tmpl w:val="E6EE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4064B"/>
    <w:multiLevelType w:val="hybridMultilevel"/>
    <w:tmpl w:val="DB4A4A5E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E9125F8"/>
    <w:multiLevelType w:val="hybridMultilevel"/>
    <w:tmpl w:val="210E7078"/>
    <w:lvl w:ilvl="0" w:tplc="275E8B10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275E8B10">
      <w:numFmt w:val="bullet"/>
      <w:lvlText w:val="•"/>
      <w:lvlJc w:val="left"/>
      <w:rPr>
        <w:rFonts w:ascii="Times New Roman" w:hAnsi="Times New Roman" w:hint="default"/>
      </w:rPr>
    </w:lvl>
    <w:lvl w:ilvl="2" w:tplc="31667B32">
      <w:start w:val="1"/>
      <w:numFmt w:val="lowerLetter"/>
      <w:lvlText w:val="%3)"/>
      <w:lvlJc w:val="left"/>
      <w:pPr>
        <w:ind w:left="1800" w:hanging="360"/>
      </w:pPr>
      <w:rPr>
        <w:rFonts w:ascii="Calibri" w:eastAsia="Calibri" w:hAnsi="Calibri" w:cs="Calibri"/>
      </w:rPr>
    </w:lvl>
    <w:lvl w:ilvl="3" w:tplc="3ACAD73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45799"/>
    <w:multiLevelType w:val="hybridMultilevel"/>
    <w:tmpl w:val="C7802086"/>
    <w:lvl w:ilvl="0" w:tplc="93E2EDB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321CD"/>
    <w:multiLevelType w:val="hybridMultilevel"/>
    <w:tmpl w:val="C3C85002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E3C7B"/>
    <w:multiLevelType w:val="hybridMultilevel"/>
    <w:tmpl w:val="D3945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90566"/>
    <w:multiLevelType w:val="hybridMultilevel"/>
    <w:tmpl w:val="32D4701A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01142F6"/>
    <w:multiLevelType w:val="multilevel"/>
    <w:tmpl w:val="473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22292E"/>
    <w:multiLevelType w:val="multilevel"/>
    <w:tmpl w:val="284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6" w15:restartNumberingAfterBreak="0">
    <w:nsid w:val="77932124"/>
    <w:multiLevelType w:val="hybridMultilevel"/>
    <w:tmpl w:val="3614E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D7B07"/>
    <w:multiLevelType w:val="hybridMultilevel"/>
    <w:tmpl w:val="14FE9E36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3791">
    <w:abstractNumId w:val="44"/>
  </w:num>
  <w:num w:numId="2" w16cid:durableId="675302436">
    <w:abstractNumId w:val="26"/>
  </w:num>
  <w:num w:numId="3" w16cid:durableId="1595746830">
    <w:abstractNumId w:val="3"/>
  </w:num>
  <w:num w:numId="4" w16cid:durableId="883715917">
    <w:abstractNumId w:val="8"/>
  </w:num>
  <w:num w:numId="5" w16cid:durableId="1771118898">
    <w:abstractNumId w:val="39"/>
  </w:num>
  <w:num w:numId="6" w16cid:durableId="1073819091">
    <w:abstractNumId w:val="12"/>
  </w:num>
  <w:num w:numId="7" w16cid:durableId="1228110688">
    <w:abstractNumId w:val="47"/>
  </w:num>
  <w:num w:numId="8" w16cid:durableId="502859067">
    <w:abstractNumId w:val="19"/>
  </w:num>
  <w:num w:numId="9" w16cid:durableId="1617062738">
    <w:abstractNumId w:val="41"/>
  </w:num>
  <w:num w:numId="10" w16cid:durableId="1703508120">
    <w:abstractNumId w:val="38"/>
  </w:num>
  <w:num w:numId="11" w16cid:durableId="620460233">
    <w:abstractNumId w:val="4"/>
  </w:num>
  <w:num w:numId="12" w16cid:durableId="290674624">
    <w:abstractNumId w:val="14"/>
  </w:num>
  <w:num w:numId="13" w16cid:durableId="1125461338">
    <w:abstractNumId w:val="17"/>
  </w:num>
  <w:num w:numId="14" w16cid:durableId="531302610">
    <w:abstractNumId w:val="21"/>
  </w:num>
  <w:num w:numId="15" w16cid:durableId="1563835334">
    <w:abstractNumId w:val="42"/>
  </w:num>
  <w:num w:numId="16" w16cid:durableId="253904699">
    <w:abstractNumId w:val="2"/>
  </w:num>
  <w:num w:numId="17" w16cid:durableId="1928423000">
    <w:abstractNumId w:val="27"/>
  </w:num>
  <w:num w:numId="18" w16cid:durableId="1136800527">
    <w:abstractNumId w:val="40"/>
  </w:num>
  <w:num w:numId="19" w16cid:durableId="1214384634">
    <w:abstractNumId w:val="37"/>
  </w:num>
  <w:num w:numId="20" w16cid:durableId="683631432">
    <w:abstractNumId w:val="30"/>
  </w:num>
  <w:num w:numId="21" w16cid:durableId="1685592686">
    <w:abstractNumId w:val="11"/>
  </w:num>
  <w:num w:numId="22" w16cid:durableId="818300845">
    <w:abstractNumId w:val="45"/>
  </w:num>
  <w:num w:numId="23" w16cid:durableId="1409691246">
    <w:abstractNumId w:val="48"/>
  </w:num>
  <w:num w:numId="24" w16cid:durableId="1048994667">
    <w:abstractNumId w:val="18"/>
  </w:num>
  <w:num w:numId="25" w16cid:durableId="2141459037">
    <w:abstractNumId w:val="33"/>
  </w:num>
  <w:num w:numId="26" w16cid:durableId="1811169024">
    <w:abstractNumId w:val="32"/>
  </w:num>
  <w:num w:numId="27" w16cid:durableId="872379699">
    <w:abstractNumId w:val="5"/>
  </w:num>
  <w:num w:numId="28" w16cid:durableId="1777629009">
    <w:abstractNumId w:val="20"/>
  </w:num>
  <w:num w:numId="29" w16cid:durableId="919679220">
    <w:abstractNumId w:val="13"/>
  </w:num>
  <w:num w:numId="30" w16cid:durableId="1656763879">
    <w:abstractNumId w:val="9"/>
  </w:num>
  <w:num w:numId="31" w16cid:durableId="482085876">
    <w:abstractNumId w:val="31"/>
  </w:num>
  <w:num w:numId="32" w16cid:durableId="1747920289">
    <w:abstractNumId w:val="7"/>
  </w:num>
  <w:num w:numId="33" w16cid:durableId="656231092">
    <w:abstractNumId w:val="16"/>
  </w:num>
  <w:num w:numId="34" w16cid:durableId="1525629410">
    <w:abstractNumId w:val="43"/>
  </w:num>
  <w:num w:numId="35" w16cid:durableId="1196844826">
    <w:abstractNumId w:val="23"/>
  </w:num>
  <w:num w:numId="36" w16cid:durableId="1684697807">
    <w:abstractNumId w:val="22"/>
  </w:num>
  <w:num w:numId="37" w16cid:durableId="1419249600">
    <w:abstractNumId w:val="36"/>
  </w:num>
  <w:num w:numId="38" w16cid:durableId="436023970">
    <w:abstractNumId w:val="10"/>
  </w:num>
  <w:num w:numId="39" w16cid:durableId="1804730972">
    <w:abstractNumId w:val="25"/>
  </w:num>
  <w:num w:numId="40" w16cid:durableId="1637222855">
    <w:abstractNumId w:val="15"/>
  </w:num>
  <w:num w:numId="41" w16cid:durableId="800728284">
    <w:abstractNumId w:val="28"/>
  </w:num>
  <w:num w:numId="42" w16cid:durableId="209612562">
    <w:abstractNumId w:val="24"/>
  </w:num>
  <w:num w:numId="43" w16cid:durableId="1563640658">
    <w:abstractNumId w:val="0"/>
  </w:num>
  <w:num w:numId="44" w16cid:durableId="1094588657">
    <w:abstractNumId w:val="29"/>
  </w:num>
  <w:num w:numId="45" w16cid:durableId="1030647486">
    <w:abstractNumId w:val="6"/>
  </w:num>
  <w:num w:numId="46" w16cid:durableId="1142582264">
    <w:abstractNumId w:val="35"/>
  </w:num>
  <w:num w:numId="47" w16cid:durableId="1327246147">
    <w:abstractNumId w:val="34"/>
  </w:num>
  <w:num w:numId="48" w16cid:durableId="547644999">
    <w:abstractNumId w:val="46"/>
  </w:num>
  <w:num w:numId="49" w16cid:durableId="1090270497">
    <w:abstractNumId w:val="1"/>
  </w:num>
  <w:num w:numId="50" w16cid:durableId="1492259487">
    <w:abstractNumId w:val="4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09FA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1763"/>
    <w:rsid w:val="00011EB7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3779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0A03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3E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5894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2C39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599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30F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E7AE5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52D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771"/>
    <w:rsid w:val="00122C6E"/>
    <w:rsid w:val="001232F2"/>
    <w:rsid w:val="00123C28"/>
    <w:rsid w:val="0012441E"/>
    <w:rsid w:val="00124F9D"/>
    <w:rsid w:val="00125719"/>
    <w:rsid w:val="00125F90"/>
    <w:rsid w:val="00126761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59D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1EC6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616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15C9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1A5"/>
    <w:rsid w:val="001C5925"/>
    <w:rsid w:val="001C5C15"/>
    <w:rsid w:val="001C62E1"/>
    <w:rsid w:val="001C65B9"/>
    <w:rsid w:val="001C671E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D7B1C"/>
    <w:rsid w:val="001E0DEA"/>
    <w:rsid w:val="001E1585"/>
    <w:rsid w:val="001E1D72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269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337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6792"/>
    <w:rsid w:val="0024747B"/>
    <w:rsid w:val="0025064D"/>
    <w:rsid w:val="00251A48"/>
    <w:rsid w:val="002524CD"/>
    <w:rsid w:val="00252670"/>
    <w:rsid w:val="00253353"/>
    <w:rsid w:val="00253EEA"/>
    <w:rsid w:val="00254A6E"/>
    <w:rsid w:val="00255304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66A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775CF"/>
    <w:rsid w:val="00277C7F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7D8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6CE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E7B14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123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6F6B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6682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1EC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5691"/>
    <w:rsid w:val="003D637E"/>
    <w:rsid w:val="003D6490"/>
    <w:rsid w:val="003D65C2"/>
    <w:rsid w:val="003D694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68D5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86B"/>
    <w:rsid w:val="00420F32"/>
    <w:rsid w:val="00421D6F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06F"/>
    <w:rsid w:val="0043666E"/>
    <w:rsid w:val="0043722D"/>
    <w:rsid w:val="004377EC"/>
    <w:rsid w:val="00437B07"/>
    <w:rsid w:val="004402F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0AD0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6EAE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4747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8E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34C"/>
    <w:rsid w:val="00520B46"/>
    <w:rsid w:val="00522690"/>
    <w:rsid w:val="00522E94"/>
    <w:rsid w:val="0052340E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5F0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50C2"/>
    <w:rsid w:val="005676A7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5EA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5B6A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3FD0"/>
    <w:rsid w:val="005C4A57"/>
    <w:rsid w:val="005C50A5"/>
    <w:rsid w:val="005C7137"/>
    <w:rsid w:val="005D07C9"/>
    <w:rsid w:val="005D0A07"/>
    <w:rsid w:val="005D0BD9"/>
    <w:rsid w:val="005D2CC6"/>
    <w:rsid w:val="005D31F3"/>
    <w:rsid w:val="005D3398"/>
    <w:rsid w:val="005D3722"/>
    <w:rsid w:val="005D3F50"/>
    <w:rsid w:val="005D4018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A9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51F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4BEC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6DF5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4F13"/>
    <w:rsid w:val="006A5726"/>
    <w:rsid w:val="006A5B49"/>
    <w:rsid w:val="006A691C"/>
    <w:rsid w:val="006A710F"/>
    <w:rsid w:val="006A76C6"/>
    <w:rsid w:val="006A7883"/>
    <w:rsid w:val="006B09B1"/>
    <w:rsid w:val="006B0A86"/>
    <w:rsid w:val="006B0DBC"/>
    <w:rsid w:val="006B13BB"/>
    <w:rsid w:val="006B1719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27C8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487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5F07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35AA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4D87"/>
    <w:rsid w:val="007353D6"/>
    <w:rsid w:val="0073588B"/>
    <w:rsid w:val="00735967"/>
    <w:rsid w:val="00735A76"/>
    <w:rsid w:val="00735B0E"/>
    <w:rsid w:val="00735CD1"/>
    <w:rsid w:val="007360EB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6FE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4B6"/>
    <w:rsid w:val="007837A4"/>
    <w:rsid w:val="00783EE9"/>
    <w:rsid w:val="0078415E"/>
    <w:rsid w:val="00785C55"/>
    <w:rsid w:val="00786025"/>
    <w:rsid w:val="00786FF4"/>
    <w:rsid w:val="007902AA"/>
    <w:rsid w:val="00790E68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398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3EA6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26D0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47D"/>
    <w:rsid w:val="008119AF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3D8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0F0E"/>
    <w:rsid w:val="008A1576"/>
    <w:rsid w:val="008A22C0"/>
    <w:rsid w:val="008A298D"/>
    <w:rsid w:val="008A29B6"/>
    <w:rsid w:val="008A3089"/>
    <w:rsid w:val="008A313D"/>
    <w:rsid w:val="008A3A20"/>
    <w:rsid w:val="008A452D"/>
    <w:rsid w:val="008A4A6E"/>
    <w:rsid w:val="008A74F4"/>
    <w:rsid w:val="008A7E00"/>
    <w:rsid w:val="008B039E"/>
    <w:rsid w:val="008B1122"/>
    <w:rsid w:val="008B1BF9"/>
    <w:rsid w:val="008B1EE2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0C8A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DD9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0A5A"/>
    <w:rsid w:val="00961550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2E8"/>
    <w:rsid w:val="00986454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97BE5"/>
    <w:rsid w:val="009A0151"/>
    <w:rsid w:val="009A02E9"/>
    <w:rsid w:val="009A11D7"/>
    <w:rsid w:val="009A122C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172C"/>
    <w:rsid w:val="009C2661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2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4855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2B23"/>
    <w:rsid w:val="00A2366F"/>
    <w:rsid w:val="00A241B0"/>
    <w:rsid w:val="00A2427A"/>
    <w:rsid w:val="00A25656"/>
    <w:rsid w:val="00A25745"/>
    <w:rsid w:val="00A25A7D"/>
    <w:rsid w:val="00A266E3"/>
    <w:rsid w:val="00A2752E"/>
    <w:rsid w:val="00A27837"/>
    <w:rsid w:val="00A3071B"/>
    <w:rsid w:val="00A30AD2"/>
    <w:rsid w:val="00A31D40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074C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0F6"/>
    <w:rsid w:val="00A7429A"/>
    <w:rsid w:val="00A748FD"/>
    <w:rsid w:val="00A75CFA"/>
    <w:rsid w:val="00A75D62"/>
    <w:rsid w:val="00A76212"/>
    <w:rsid w:val="00A7633A"/>
    <w:rsid w:val="00A77F10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30D"/>
    <w:rsid w:val="00AA457C"/>
    <w:rsid w:val="00AA4E8C"/>
    <w:rsid w:val="00AA4EF9"/>
    <w:rsid w:val="00AA678A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C76C8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51F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4BA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043"/>
    <w:rsid w:val="00B5139F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287C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40F9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52E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2CA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570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9CA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AFF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6908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1F2C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344B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CF7DB6"/>
    <w:rsid w:val="00D00574"/>
    <w:rsid w:val="00D00BE0"/>
    <w:rsid w:val="00D010D6"/>
    <w:rsid w:val="00D02F45"/>
    <w:rsid w:val="00D030E5"/>
    <w:rsid w:val="00D03B9F"/>
    <w:rsid w:val="00D04074"/>
    <w:rsid w:val="00D052D0"/>
    <w:rsid w:val="00D05604"/>
    <w:rsid w:val="00D05AD0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4A"/>
    <w:rsid w:val="00D338F0"/>
    <w:rsid w:val="00D346CF"/>
    <w:rsid w:val="00D358AB"/>
    <w:rsid w:val="00D370B1"/>
    <w:rsid w:val="00D375F2"/>
    <w:rsid w:val="00D37792"/>
    <w:rsid w:val="00D37A44"/>
    <w:rsid w:val="00D416A7"/>
    <w:rsid w:val="00D41EEC"/>
    <w:rsid w:val="00D427D2"/>
    <w:rsid w:val="00D42A5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6E3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A03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5"/>
    <w:rsid w:val="00DB196F"/>
    <w:rsid w:val="00DB1FC7"/>
    <w:rsid w:val="00DB29B0"/>
    <w:rsid w:val="00DB319B"/>
    <w:rsid w:val="00DB34B1"/>
    <w:rsid w:val="00DB3F43"/>
    <w:rsid w:val="00DB52B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0555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0CD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419E"/>
    <w:rsid w:val="00E25D5C"/>
    <w:rsid w:val="00E26193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1DE"/>
    <w:rsid w:val="00E33796"/>
    <w:rsid w:val="00E34044"/>
    <w:rsid w:val="00E34349"/>
    <w:rsid w:val="00E349D7"/>
    <w:rsid w:val="00E35076"/>
    <w:rsid w:val="00E35381"/>
    <w:rsid w:val="00E3701A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E16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38A4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644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2D4E"/>
    <w:rsid w:val="00EA3781"/>
    <w:rsid w:val="00EA567F"/>
    <w:rsid w:val="00EA6B09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2E5F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07FC"/>
    <w:rsid w:val="00F43F51"/>
    <w:rsid w:val="00F44374"/>
    <w:rsid w:val="00F45714"/>
    <w:rsid w:val="00F45AF2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0E5F"/>
    <w:rsid w:val="00F624EB"/>
    <w:rsid w:val="00F62931"/>
    <w:rsid w:val="00F63309"/>
    <w:rsid w:val="00F63AF6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160D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A1B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5C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7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A4398"/>
    <w:pPr>
      <w:spacing w:after="0" w:line="240" w:lineRule="auto"/>
    </w:pPr>
  </w:style>
  <w:style w:type="character" w:customStyle="1" w:styleId="spellingerror">
    <w:name w:val="spellingerror"/>
    <w:basedOn w:val="Predvolenpsmoodseku"/>
    <w:rsid w:val="007A4398"/>
  </w:style>
  <w:style w:type="character" w:customStyle="1" w:styleId="apple-converted-space">
    <w:name w:val="apple-converted-space"/>
    <w:basedOn w:val="Predvolenpsmoodseku"/>
    <w:rsid w:val="002E7B14"/>
  </w:style>
  <w:style w:type="character" w:customStyle="1" w:styleId="Nadpis1Char">
    <w:name w:val="Nadpis 1 Char"/>
    <w:basedOn w:val="Predvolenpsmoodseku"/>
    <w:link w:val="Nadpis1"/>
    <w:uiPriority w:val="9"/>
    <w:rsid w:val="002E7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uniag.sk/dok_server/slozka.pl?id=3169;download=62041" TargetMode="External"/><Relationship Id="rId18" Type="http://schemas.openxmlformats.org/officeDocument/2006/relationships/hyperlink" Target="https://is.uniag.sk/lide/clovek.pl?id=1577" TargetMode="External"/><Relationship Id="rId26" Type="http://schemas.openxmlformats.org/officeDocument/2006/relationships/hyperlink" Target="https://is.uniag.sk/lide/clovek.pl?id=1615" TargetMode="External"/><Relationship Id="rId39" Type="http://schemas.openxmlformats.org/officeDocument/2006/relationships/hyperlink" Target="http://www.uniag.sk/sk/predpisy-suvisiace-so-studiom/" TargetMode="External"/><Relationship Id="rId21" Type="http://schemas.openxmlformats.org/officeDocument/2006/relationships/hyperlink" Target="https://is.uniag.sk/lide/clovek.pl?id=1531" TargetMode="External"/><Relationship Id="rId34" Type="http://schemas.openxmlformats.org/officeDocument/2006/relationships/hyperlink" Target="mailto:Adriana.Kolesarova@uniag.sk?subject=Inform%C3%A1cie" TargetMode="External"/><Relationship Id="rId42" Type="http://schemas.openxmlformats.org/officeDocument/2006/relationships/hyperlink" Target="https://www.uniag.sk/sk/volnocasove-aktivity" TargetMode="External"/><Relationship Id="rId47" Type="http://schemas.openxmlformats.org/officeDocument/2006/relationships/hyperlink" Target="https://www.uniag.sk/sk/erasmus-mobility-staz-2" TargetMode="External"/><Relationship Id="rId50" Type="http://schemas.openxmlformats.org/officeDocument/2006/relationships/hyperlink" Target="https://www.umh.es/?lang=EN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lide/clovek.pl?id=1390" TargetMode="External"/><Relationship Id="rId29" Type="http://schemas.openxmlformats.org/officeDocument/2006/relationships/hyperlink" Target="https://is.uniag.sk/lide/clovek.pl?id=1604" TargetMode="External"/><Relationship Id="rId11" Type="http://schemas.openxmlformats.org/officeDocument/2006/relationships/hyperlink" Target="https://institutsocialnejpolitiky.gov.sk" TargetMode="External"/><Relationship Id="rId24" Type="http://schemas.openxmlformats.org/officeDocument/2006/relationships/hyperlink" Target="https://is.uniag.sk/lide/clovek.pl?id=1549" TargetMode="External"/><Relationship Id="rId32" Type="http://schemas.openxmlformats.org/officeDocument/2006/relationships/hyperlink" Target="mailto:eva.ivanisova@uniag.sk" TargetMode="External"/><Relationship Id="rId37" Type="http://schemas.openxmlformats.org/officeDocument/2006/relationships/hyperlink" Target="https://www.slpk.uniag.sk/sk/uvod/" TargetMode="External"/><Relationship Id="rId40" Type="http://schemas.openxmlformats.org/officeDocument/2006/relationships/hyperlink" Target="https://ubytovanie.uniag.sk/sk/hlavna-stranka/" TargetMode="External"/><Relationship Id="rId45" Type="http://schemas.openxmlformats.org/officeDocument/2006/relationships/hyperlink" Target="https://is.uniag.sk/dok_server/slozka.pl?id=4288" TargetMode="External"/><Relationship Id="rId53" Type="http://schemas.openxmlformats.org/officeDocument/2006/relationships/hyperlink" Target="https://is.uniag.sk/dok_server/slozka.pl?id=57949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https://is.uniag.sk/lide/clovek.pl?id=16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ag.sk/sk/predpisy-suvisiace-so-studiom" TargetMode="External"/><Relationship Id="rId22" Type="http://schemas.openxmlformats.org/officeDocument/2006/relationships/hyperlink" Target="https://is.uniag.sk/lide/clovek.pl?id=1622" TargetMode="External"/><Relationship Id="rId27" Type="http://schemas.openxmlformats.org/officeDocument/2006/relationships/hyperlink" Target="https://is.uniag.sk/lide/clovek.pl?id=1390" TargetMode="External"/><Relationship Id="rId30" Type="http://schemas.openxmlformats.org/officeDocument/2006/relationships/hyperlink" Target="mailto:Beata.Zelenakova@uniag.sk" TargetMode="External"/><Relationship Id="rId35" Type="http://schemas.openxmlformats.org/officeDocument/2006/relationships/hyperlink" Target="mailto:Zuzana.Acsova@uniag.sk" TargetMode="External"/><Relationship Id="rId43" Type="http://schemas.openxmlformats.org/officeDocument/2006/relationships/hyperlink" Target="https://www.uniag.sk/sk/uppc-o-nas" TargetMode="External"/><Relationship Id="rId48" Type="http://schemas.openxmlformats.org/officeDocument/2006/relationships/hyperlink" Target="https://www.ur.edu.pl/en/colleges-/college-of-natural-sciences-/institutes-and-centres/institute-of-agricultural-sciences-environment-management-and-protection/structure/department-of-food-and-agriculture-production-engineering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fbp.uniag.sk/sk/ing-stupe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niag.sk/sk/vszk" TargetMode="External"/><Relationship Id="rId17" Type="http://schemas.openxmlformats.org/officeDocument/2006/relationships/hyperlink" Target="https://is.uniag.sk/lide/clovek.pl?id=1591" TargetMode="External"/><Relationship Id="rId25" Type="http://schemas.openxmlformats.org/officeDocument/2006/relationships/hyperlink" Target="https://is.uniag.sk/lide/clovek.pl?id=1260" TargetMode="External"/><Relationship Id="rId33" Type="http://schemas.openxmlformats.org/officeDocument/2006/relationships/hyperlink" Target="mailto:Adriana.Kolesarova@uniag.sk?subject=Inform%C3%A1cie" TargetMode="External"/><Relationship Id="rId38" Type="http://schemas.openxmlformats.org/officeDocument/2006/relationships/hyperlink" Target="https://www.uniag.sk/sk/cikt-home" TargetMode="External"/><Relationship Id="rId46" Type="http://schemas.openxmlformats.org/officeDocument/2006/relationships/hyperlink" Target="https://www.uniag.sk/sk/erasmus-mobility-studium" TargetMode="External"/><Relationship Id="rId59" Type="http://schemas.microsoft.com/office/2019/05/relationships/documenttasks" Target="documenttasks/documenttasks1.xml"/><Relationship Id="rId20" Type="http://schemas.openxmlformats.org/officeDocument/2006/relationships/hyperlink" Target="https://is.uniag.sk/lide/clovek.pl?id=1549" TargetMode="External"/><Relationship Id="rId41" Type="http://schemas.openxmlformats.org/officeDocument/2006/relationships/hyperlink" Target="https://cus.uniag.sk/sk/cus-home/" TargetMode="External"/><Relationship Id="rId54" Type="http://schemas.openxmlformats.org/officeDocument/2006/relationships/hyperlink" Target="https://fbp.uniag.sk/sk/vysledky-prieskumov-so-zameranim-na-student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is.uniag.sk/lide/clovek.pl?id=1619" TargetMode="External"/><Relationship Id="rId23" Type="http://schemas.openxmlformats.org/officeDocument/2006/relationships/hyperlink" Target="https://is.uniag.sk/lide/clovek.pl?id=1390" TargetMode="External"/><Relationship Id="rId28" Type="http://schemas.openxmlformats.org/officeDocument/2006/relationships/hyperlink" Target="mailto:miriam.solgajova@uniag.sk" TargetMode="External"/><Relationship Id="rId36" Type="http://schemas.openxmlformats.org/officeDocument/2006/relationships/hyperlink" Target="mailto:dominik.holly@uniag.sk" TargetMode="External"/><Relationship Id="rId49" Type="http://schemas.openxmlformats.org/officeDocument/2006/relationships/hyperlink" Target="https://up.lublin.pl/en/university/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Jana.Hrobarova@uniag.sk" TargetMode="External"/><Relationship Id="rId44" Type="http://schemas.openxmlformats.org/officeDocument/2006/relationships/hyperlink" Target="https://uniag.sk/sk/mobility-2" TargetMode="External"/><Relationship Id="rId52" Type="http://schemas.openxmlformats.org/officeDocument/2006/relationships/hyperlink" Target="https://uniag.sk/sk/hodnotenie-vzdelavacieho-procesu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Props1.xml><?xml version="1.0" encoding="utf-8"?>
<ds:datastoreItem xmlns:ds="http://schemas.openxmlformats.org/officeDocument/2006/customXml" ds:itemID="{A688382A-5580-4180-998D-C1EAFF48646D}"/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6267</Words>
  <Characters>35724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Alica Bobková</cp:lastModifiedBy>
  <cp:revision>2</cp:revision>
  <cp:lastPrinted>2022-01-17T18:05:00Z</cp:lastPrinted>
  <dcterms:created xsi:type="dcterms:W3CDTF">2025-08-19T11:10:00Z</dcterms:created>
  <dcterms:modified xsi:type="dcterms:W3CDTF">2025-08-19T11:10:00Z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