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CBA7" w14:textId="5EA58333" w:rsidR="008B478B" w:rsidRDefault="00AF5FFB" w:rsidP="008B478B">
      <w:pPr>
        <w:pStyle w:val="Nzov"/>
        <w:spacing w:line="276" w:lineRule="auto"/>
      </w:pPr>
      <w:bookmarkStart w:id="0" w:name="Podmienky_a_pravidlá_prijímacieho_konani"/>
      <w:bookmarkEnd w:id="0"/>
      <w:r w:rsidRPr="006268C3">
        <w:rPr>
          <w:b w:val="0"/>
          <w:noProof/>
          <w:sz w:val="24"/>
          <w:lang w:eastAsia="sk-SK"/>
        </w:rPr>
        <mc:AlternateContent>
          <mc:Choice Requires="wps">
            <w:drawing>
              <wp:anchor distT="45720" distB="45720" distL="114300" distR="114300" simplePos="0" relativeHeight="251660288" behindDoc="1" locked="0" layoutInCell="1" allowOverlap="1" wp14:anchorId="3B4A691D" wp14:editId="30AF543A">
                <wp:simplePos x="0" y="0"/>
                <wp:positionH relativeFrom="column">
                  <wp:posOffset>10160</wp:posOffset>
                </wp:positionH>
                <wp:positionV relativeFrom="paragraph">
                  <wp:posOffset>73660</wp:posOffset>
                </wp:positionV>
                <wp:extent cx="1714500" cy="1062990"/>
                <wp:effectExtent l="0" t="0" r="19050" b="22860"/>
                <wp:wrapTight wrapText="bothSides">
                  <wp:wrapPolygon edited="0">
                    <wp:start x="0" y="0"/>
                    <wp:lineTo x="0" y="21677"/>
                    <wp:lineTo x="21600" y="21677"/>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62990"/>
                        </a:xfrm>
                        <a:prstGeom prst="rect">
                          <a:avLst/>
                        </a:prstGeom>
                        <a:solidFill>
                          <a:srgbClr val="FFFFFF"/>
                        </a:solidFill>
                        <a:ln w="9525">
                          <a:solidFill>
                            <a:srgbClr val="000000"/>
                          </a:solidFill>
                          <a:miter lim="800000"/>
                          <a:headEnd/>
                          <a:tailEnd/>
                        </a:ln>
                      </wps:spPr>
                      <wps:txbx>
                        <w:txbxContent>
                          <w:p w14:paraId="26C409AC" w14:textId="77777777" w:rsidR="00AF5FFB" w:rsidRDefault="00AF5FFB" w:rsidP="00AF5FFB">
                            <w:r>
                              <w:rPr>
                                <w:noProof/>
                                <w:lang w:eastAsia="sk-SK"/>
                              </w:rPr>
                              <w:drawing>
                                <wp:inline distT="0" distB="0" distL="0" distR="0" wp14:anchorId="49B3C8A0" wp14:editId="1124845C">
                                  <wp:extent cx="1569720" cy="967740"/>
                                  <wp:effectExtent l="0" t="0" r="0" b="381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spu-fem_rgb.jpg"/>
                                          <pic:cNvPicPr/>
                                        </pic:nvPicPr>
                                        <pic:blipFill>
                                          <a:blip r:embed="rId10">
                                            <a:extLst>
                                              <a:ext uri="{28A0092B-C50C-407E-A947-70E740481C1C}">
                                                <a14:useLocalDpi xmlns:a14="http://schemas.microsoft.com/office/drawing/2010/main" val="0"/>
                                              </a:ext>
                                            </a:extLst>
                                          </a:blip>
                                          <a:stretch>
                                            <a:fillRect/>
                                          </a:stretch>
                                        </pic:blipFill>
                                        <pic:spPr>
                                          <a:xfrm>
                                            <a:off x="0" y="0"/>
                                            <a:ext cx="1569720" cy="9677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A691D" id="_x0000_t202" coordsize="21600,21600" o:spt="202" path="m,l,21600r21600,l21600,xe">
                <v:stroke joinstyle="miter"/>
                <v:path gradientshapeok="t" o:connecttype="rect"/>
              </v:shapetype>
              <v:shape id="Textové pole 2" o:spid="_x0000_s1026" type="#_x0000_t202" style="position:absolute;left:0;text-align:left;margin-left:.8pt;margin-top:5.8pt;width:135pt;height:8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">
                <v:textbox>
                  <w:txbxContent>
                    <w:p w14:paraId="26C409AC" w14:textId="77777777" w:rsidR="00AF5FFB" w:rsidRDefault="00AF5FFB" w:rsidP="00AF5FFB">
                      <w:r>
                        <w:rPr>
                          <w:noProof/>
                          <w:lang w:eastAsia="sk-SK"/>
                        </w:rPr>
                        <w:drawing>
                          <wp:inline distT="0" distB="0" distL="0" distR="0" wp14:anchorId="49B3C8A0" wp14:editId="1124845C">
                            <wp:extent cx="1569720" cy="967740"/>
                            <wp:effectExtent l="0" t="0" r="0" b="381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spu-fem_rgb.jpg"/>
                                    <pic:cNvPicPr/>
                                  </pic:nvPicPr>
                                  <pic:blipFill>
                                    <a:blip r:embed="rId10">
                                      <a:extLst>
                                        <a:ext uri="{28A0092B-C50C-407E-A947-70E740481C1C}">
                                          <a14:useLocalDpi xmlns:a14="http://schemas.microsoft.com/office/drawing/2010/main" val="0"/>
                                        </a:ext>
                                      </a:extLst>
                                    </a:blip>
                                    <a:stretch>
                                      <a:fillRect/>
                                    </a:stretch>
                                  </pic:blipFill>
                                  <pic:spPr>
                                    <a:xfrm>
                                      <a:off x="0" y="0"/>
                                      <a:ext cx="1569720" cy="967740"/>
                                    </a:xfrm>
                                    <a:prstGeom prst="rect">
                                      <a:avLst/>
                                    </a:prstGeom>
                                  </pic:spPr>
                                </pic:pic>
                              </a:graphicData>
                            </a:graphic>
                          </wp:inline>
                        </w:drawing>
                      </w:r>
                    </w:p>
                  </w:txbxContent>
                </v:textbox>
                <w10:wrap type="tight"/>
              </v:shape>
            </w:pict>
          </mc:Fallback>
        </mc:AlternateContent>
      </w:r>
      <w:r>
        <w:t>F</w:t>
      </w:r>
      <w:r w:rsidR="008B478B">
        <w:t>ACULTY OF ECONOMICS AND MANAGEMENT</w:t>
      </w:r>
    </w:p>
    <w:p w14:paraId="3FF72EED" w14:textId="77777777" w:rsidR="008B478B" w:rsidRDefault="008B478B" w:rsidP="008B478B">
      <w:pPr>
        <w:spacing w:line="292" w:lineRule="exact"/>
        <w:ind w:left="2970"/>
        <w:rPr>
          <w:b/>
          <w:sz w:val="24"/>
        </w:rPr>
      </w:pPr>
      <w:r>
        <w:rPr>
          <w:b/>
          <w:sz w:val="24"/>
        </w:rPr>
        <w:t>SLOVAK UNIVERSITY OF AGRICULTURE IN NITRA</w:t>
      </w:r>
    </w:p>
    <w:tbl>
      <w:tblPr>
        <w:tblStyle w:val="TableNormal1"/>
        <w:tblW w:w="0" w:type="auto"/>
        <w:tblInd w:w="2983" w:type="dxa"/>
        <w:tblLayout w:type="fixed"/>
        <w:tblLook w:val="01E0" w:firstRow="1" w:lastRow="1" w:firstColumn="1" w:lastColumn="1" w:noHBand="0" w:noVBand="0"/>
      </w:tblPr>
      <w:tblGrid>
        <w:gridCol w:w="2129"/>
        <w:gridCol w:w="4102"/>
      </w:tblGrid>
      <w:tr w:rsidR="00AF5FFB" w14:paraId="1182E4AB" w14:textId="77777777" w:rsidTr="004D1C70">
        <w:trPr>
          <w:trHeight w:val="242"/>
        </w:trPr>
        <w:tc>
          <w:tcPr>
            <w:tcW w:w="2129" w:type="dxa"/>
          </w:tcPr>
          <w:p w14:paraId="55BC1DAD" w14:textId="32EB98C6" w:rsidR="00AF5FFB" w:rsidRDefault="00AF5FFB" w:rsidP="004D1C70">
            <w:pPr>
              <w:pStyle w:val="TableParagraph"/>
              <w:spacing w:before="0" w:line="222" w:lineRule="exact"/>
              <w:ind w:left="50" w:right="0"/>
              <w:jc w:val="left"/>
            </w:pPr>
            <w:r>
              <w:rPr>
                <w:spacing w:val="-2"/>
              </w:rPr>
              <w:t>Ad</w:t>
            </w:r>
            <w:r w:rsidR="008B478B">
              <w:rPr>
                <w:spacing w:val="-2"/>
              </w:rPr>
              <w:t>dress</w:t>
            </w:r>
            <w:r>
              <w:rPr>
                <w:spacing w:val="-2"/>
              </w:rPr>
              <w:t>:</w:t>
            </w:r>
          </w:p>
        </w:tc>
        <w:tc>
          <w:tcPr>
            <w:tcW w:w="4102" w:type="dxa"/>
          </w:tcPr>
          <w:p w14:paraId="2CCB6232" w14:textId="77777777" w:rsidR="00AF5FFB" w:rsidRPr="0041367F" w:rsidRDefault="00AF5FFB" w:rsidP="004D1C70">
            <w:pPr>
              <w:pStyle w:val="TableParagraph"/>
              <w:spacing w:before="0" w:line="222" w:lineRule="exact"/>
              <w:ind w:left="585" w:right="0"/>
              <w:jc w:val="left"/>
              <w:rPr>
                <w:i/>
                <w:iCs/>
              </w:rPr>
            </w:pPr>
            <w:r w:rsidRPr="0041367F">
              <w:rPr>
                <w:i/>
                <w:iCs/>
              </w:rPr>
              <w:t>Tr.</w:t>
            </w:r>
            <w:r w:rsidRPr="0041367F">
              <w:rPr>
                <w:i/>
                <w:iCs/>
                <w:spacing w:val="-5"/>
              </w:rPr>
              <w:t xml:space="preserve"> </w:t>
            </w:r>
            <w:r w:rsidRPr="0041367F">
              <w:rPr>
                <w:i/>
                <w:iCs/>
              </w:rPr>
              <w:t>A.</w:t>
            </w:r>
            <w:r w:rsidRPr="0041367F">
              <w:rPr>
                <w:i/>
                <w:iCs/>
                <w:spacing w:val="-5"/>
              </w:rPr>
              <w:t xml:space="preserve"> </w:t>
            </w:r>
            <w:r w:rsidRPr="0041367F">
              <w:rPr>
                <w:i/>
                <w:iCs/>
              </w:rPr>
              <w:t>Hlinku</w:t>
            </w:r>
            <w:r w:rsidRPr="0041367F">
              <w:rPr>
                <w:i/>
                <w:iCs/>
                <w:spacing w:val="-4"/>
              </w:rPr>
              <w:t xml:space="preserve"> </w:t>
            </w:r>
            <w:r w:rsidRPr="0041367F">
              <w:rPr>
                <w:i/>
                <w:iCs/>
              </w:rPr>
              <w:t>2,</w:t>
            </w:r>
            <w:r w:rsidRPr="0041367F">
              <w:rPr>
                <w:i/>
                <w:iCs/>
                <w:spacing w:val="-8"/>
              </w:rPr>
              <w:t xml:space="preserve"> </w:t>
            </w:r>
            <w:r w:rsidRPr="0041367F">
              <w:rPr>
                <w:i/>
                <w:iCs/>
              </w:rPr>
              <w:t>949</w:t>
            </w:r>
            <w:r w:rsidRPr="0041367F">
              <w:rPr>
                <w:i/>
                <w:iCs/>
                <w:spacing w:val="-6"/>
              </w:rPr>
              <w:t xml:space="preserve"> </w:t>
            </w:r>
            <w:r w:rsidRPr="0041367F">
              <w:rPr>
                <w:i/>
                <w:iCs/>
              </w:rPr>
              <w:t>76</w:t>
            </w:r>
            <w:r w:rsidRPr="0041367F">
              <w:rPr>
                <w:i/>
                <w:iCs/>
                <w:spacing w:val="-2"/>
              </w:rPr>
              <w:t xml:space="preserve"> </w:t>
            </w:r>
            <w:r w:rsidRPr="0041367F">
              <w:rPr>
                <w:i/>
                <w:iCs/>
                <w:spacing w:val="-4"/>
              </w:rPr>
              <w:t>Nitra</w:t>
            </w:r>
          </w:p>
        </w:tc>
      </w:tr>
      <w:tr w:rsidR="00AF5FFB" w14:paraId="328FF987" w14:textId="77777777" w:rsidTr="004D1C70">
        <w:trPr>
          <w:trHeight w:val="265"/>
        </w:trPr>
        <w:tc>
          <w:tcPr>
            <w:tcW w:w="2129" w:type="dxa"/>
          </w:tcPr>
          <w:p w14:paraId="658B390E" w14:textId="5A04F665" w:rsidR="00AF5FFB" w:rsidRDefault="008B478B" w:rsidP="004D1C70">
            <w:pPr>
              <w:pStyle w:val="TableParagraph"/>
              <w:spacing w:before="0" w:line="245" w:lineRule="exact"/>
              <w:ind w:left="50" w:right="0"/>
              <w:jc w:val="left"/>
            </w:pPr>
            <w:r>
              <w:rPr>
                <w:spacing w:val="-2"/>
              </w:rPr>
              <w:t>Phone</w:t>
            </w:r>
            <w:r w:rsidR="00AF5FFB">
              <w:rPr>
                <w:spacing w:val="-2"/>
              </w:rPr>
              <w:t>:</w:t>
            </w:r>
          </w:p>
        </w:tc>
        <w:tc>
          <w:tcPr>
            <w:tcW w:w="4102" w:type="dxa"/>
          </w:tcPr>
          <w:p w14:paraId="2918AC1F" w14:textId="77777777" w:rsidR="00AF5FFB" w:rsidRDefault="00AF5FFB" w:rsidP="004D1C70">
            <w:pPr>
              <w:pStyle w:val="TableParagraph"/>
              <w:spacing w:before="0" w:line="245" w:lineRule="exact"/>
              <w:ind w:left="585" w:right="0"/>
              <w:jc w:val="left"/>
            </w:pPr>
            <w:r w:rsidRPr="00850971">
              <w:rPr>
                <w:spacing w:val="-3"/>
              </w:rPr>
              <w:t>037/641</w:t>
            </w:r>
            <w:r w:rsidRPr="00850971">
              <w:rPr>
                <w:spacing w:val="-4"/>
              </w:rPr>
              <w:t xml:space="preserve"> </w:t>
            </w:r>
            <w:r w:rsidRPr="00850971">
              <w:rPr>
                <w:spacing w:val="-2"/>
              </w:rPr>
              <w:t>5</w:t>
            </w:r>
            <w:r>
              <w:rPr>
                <w:spacing w:val="-2"/>
              </w:rPr>
              <w:t>125</w:t>
            </w:r>
            <w:r w:rsidRPr="00850971">
              <w:rPr>
                <w:spacing w:val="-2"/>
              </w:rPr>
              <w:t>,</w:t>
            </w:r>
            <w:r w:rsidRPr="00850971">
              <w:rPr>
                <w:spacing w:val="-9"/>
              </w:rPr>
              <w:t xml:space="preserve"> </w:t>
            </w:r>
            <w:r w:rsidRPr="00850971">
              <w:rPr>
                <w:spacing w:val="-3"/>
              </w:rPr>
              <w:t>037/641</w:t>
            </w:r>
            <w:r w:rsidRPr="00850971">
              <w:rPr>
                <w:spacing w:val="-6"/>
              </w:rPr>
              <w:t xml:space="preserve"> </w:t>
            </w:r>
            <w:r w:rsidRPr="00850971">
              <w:rPr>
                <w:spacing w:val="-2"/>
              </w:rPr>
              <w:t>5</w:t>
            </w:r>
            <w:r>
              <w:rPr>
                <w:spacing w:val="-2"/>
              </w:rPr>
              <w:t>177</w:t>
            </w:r>
          </w:p>
        </w:tc>
      </w:tr>
      <w:tr w:rsidR="00AF5FFB" w14:paraId="3854DEDA" w14:textId="77777777" w:rsidTr="004D1C70">
        <w:trPr>
          <w:trHeight w:val="258"/>
        </w:trPr>
        <w:tc>
          <w:tcPr>
            <w:tcW w:w="2129" w:type="dxa"/>
          </w:tcPr>
          <w:p w14:paraId="586488D5" w14:textId="77777777" w:rsidR="00AF5FFB" w:rsidRDefault="00AF5FFB" w:rsidP="004D1C70">
            <w:pPr>
              <w:pStyle w:val="TableParagraph"/>
              <w:spacing w:before="0" w:line="238" w:lineRule="exact"/>
              <w:ind w:left="50" w:right="0"/>
              <w:jc w:val="left"/>
            </w:pPr>
            <w:r>
              <w:rPr>
                <w:spacing w:val="-3"/>
              </w:rPr>
              <w:t>E-</w:t>
            </w:r>
            <w:r>
              <w:rPr>
                <w:spacing w:val="-4"/>
              </w:rPr>
              <w:t>mail:</w:t>
            </w:r>
          </w:p>
        </w:tc>
        <w:tc>
          <w:tcPr>
            <w:tcW w:w="4102" w:type="dxa"/>
          </w:tcPr>
          <w:p w14:paraId="23E23696" w14:textId="77777777" w:rsidR="00AF5FFB" w:rsidRPr="006268C3" w:rsidRDefault="00AF5FFB" w:rsidP="004D1C70">
            <w:pPr>
              <w:pStyle w:val="TableParagraph"/>
              <w:spacing w:before="0" w:line="238" w:lineRule="exact"/>
              <w:ind w:left="585" w:right="0"/>
              <w:jc w:val="left"/>
              <w:rPr>
                <w:i/>
                <w:iCs/>
              </w:rPr>
            </w:pPr>
            <w:r w:rsidRPr="00F8672A">
              <w:t>prijimacie.konanie_fem</w:t>
            </w:r>
            <w:hyperlink r:id="rId11">
              <w:r w:rsidRPr="00850971">
                <w:rPr>
                  <w:spacing w:val="-3"/>
                </w:rPr>
                <w:t>@uniag.sk</w:t>
              </w:r>
            </w:hyperlink>
          </w:p>
        </w:tc>
      </w:tr>
      <w:tr w:rsidR="00AF5FFB" w14:paraId="2BB5EA8B" w14:textId="77777777" w:rsidTr="004D1C70">
        <w:trPr>
          <w:trHeight w:val="263"/>
        </w:trPr>
        <w:tc>
          <w:tcPr>
            <w:tcW w:w="2129" w:type="dxa"/>
          </w:tcPr>
          <w:p w14:paraId="2AF61A2D" w14:textId="2C99C240" w:rsidR="00AF5FFB" w:rsidRDefault="00AF5FFB" w:rsidP="004D1C70">
            <w:pPr>
              <w:pStyle w:val="TableParagraph"/>
              <w:spacing w:before="0" w:line="239" w:lineRule="exact"/>
              <w:ind w:left="50" w:right="0"/>
              <w:jc w:val="left"/>
            </w:pPr>
            <w:r>
              <w:t>Web</w:t>
            </w:r>
            <w:r>
              <w:rPr>
                <w:spacing w:val="-2"/>
              </w:rPr>
              <w:t>:</w:t>
            </w:r>
          </w:p>
        </w:tc>
        <w:tc>
          <w:tcPr>
            <w:tcW w:w="4102" w:type="dxa"/>
          </w:tcPr>
          <w:p w14:paraId="3E57070A" w14:textId="77777777" w:rsidR="00AF5FFB" w:rsidRPr="006268C3" w:rsidRDefault="00AF5FFB" w:rsidP="004D1C70">
            <w:pPr>
              <w:pStyle w:val="TableParagraph"/>
              <w:spacing w:before="0" w:line="244" w:lineRule="exact"/>
              <w:ind w:left="594" w:right="0"/>
              <w:jc w:val="left"/>
              <w:rPr>
                <w:i/>
                <w:iCs/>
              </w:rPr>
            </w:pPr>
            <w:hyperlink r:id="rId12" w:history="1">
              <w:r w:rsidRPr="0026652C">
                <w:rPr>
                  <w:rStyle w:val="Hypertextovprepojenie"/>
                  <w:rFonts w:cstheme="minorBidi"/>
                  <w:spacing w:val="-3"/>
                </w:rPr>
                <w:t>www.fem.uniag.sk</w:t>
              </w:r>
            </w:hyperlink>
          </w:p>
        </w:tc>
      </w:tr>
      <w:tr w:rsidR="00AF5FFB" w14:paraId="52199A89" w14:textId="77777777" w:rsidTr="004D1C70">
        <w:trPr>
          <w:trHeight w:val="263"/>
        </w:trPr>
        <w:tc>
          <w:tcPr>
            <w:tcW w:w="2129" w:type="dxa"/>
          </w:tcPr>
          <w:p w14:paraId="7CF39D26" w14:textId="77777777" w:rsidR="00AF5FFB" w:rsidRDefault="00AF5FFB" w:rsidP="004D1C70">
            <w:pPr>
              <w:pStyle w:val="TableParagraph"/>
              <w:spacing w:before="0" w:line="239" w:lineRule="exact"/>
              <w:ind w:left="50" w:right="0"/>
              <w:jc w:val="left"/>
            </w:pPr>
          </w:p>
        </w:tc>
        <w:tc>
          <w:tcPr>
            <w:tcW w:w="4102" w:type="dxa"/>
          </w:tcPr>
          <w:p w14:paraId="28E0C606" w14:textId="77777777" w:rsidR="00AF5FFB" w:rsidRPr="006268C3" w:rsidRDefault="00AF5FFB" w:rsidP="004D1C70">
            <w:pPr>
              <w:pStyle w:val="TableParagraph"/>
              <w:spacing w:before="0" w:line="244" w:lineRule="exact"/>
              <w:ind w:left="594" w:right="0"/>
              <w:jc w:val="left"/>
              <w:rPr>
                <w:i/>
                <w:iCs/>
              </w:rPr>
            </w:pPr>
            <w:r w:rsidRPr="00356085">
              <w:rPr>
                <w:i/>
                <w:iCs/>
                <w:color w:val="000000" w:themeColor="text1"/>
              </w:rPr>
              <w:t>https://www.podnazelenu.sk/fakulty-fem/</w:t>
            </w:r>
          </w:p>
        </w:tc>
      </w:tr>
    </w:tbl>
    <w:p w14:paraId="0C9A926C" w14:textId="4B255AE6" w:rsidR="008B478B" w:rsidRPr="006C412D" w:rsidRDefault="008B478B" w:rsidP="008B478B">
      <w:pPr>
        <w:pStyle w:val="Nadpis1"/>
        <w:spacing w:before="189"/>
        <w:ind w:right="138"/>
        <w:rPr>
          <w:lang w:val="en-US"/>
        </w:rPr>
      </w:pPr>
      <w:r w:rsidRPr="006C412D">
        <w:rPr>
          <w:lang w:val="en-US"/>
        </w:rPr>
        <w:t xml:space="preserve">Terms and conditions of the admission procedure for the </w:t>
      </w:r>
      <w:r>
        <w:rPr>
          <w:lang w:val="en-US"/>
        </w:rPr>
        <w:t>2nd</w:t>
      </w:r>
      <w:r w:rsidRPr="006C412D">
        <w:rPr>
          <w:lang w:val="en-US"/>
        </w:rPr>
        <w:t xml:space="preserve"> level </w:t>
      </w:r>
      <w:r>
        <w:rPr>
          <w:lang w:val="en-US"/>
        </w:rPr>
        <w:t>of u</w:t>
      </w:r>
      <w:r w:rsidRPr="006C412D">
        <w:rPr>
          <w:lang w:val="en-US"/>
        </w:rPr>
        <w:t xml:space="preserve">niversity </w:t>
      </w:r>
      <w:r>
        <w:rPr>
          <w:lang w:val="en-US"/>
        </w:rPr>
        <w:t>s</w:t>
      </w:r>
      <w:r w:rsidRPr="006C412D">
        <w:rPr>
          <w:lang w:val="en-US"/>
        </w:rPr>
        <w:t xml:space="preserve">tudy in the </w:t>
      </w:r>
      <w:r>
        <w:rPr>
          <w:lang w:val="en-US"/>
        </w:rPr>
        <w:t>s</w:t>
      </w:r>
      <w:r w:rsidRPr="006C412D">
        <w:rPr>
          <w:lang w:val="en-US"/>
        </w:rPr>
        <w:t xml:space="preserve">tudy </w:t>
      </w:r>
      <w:r>
        <w:rPr>
          <w:lang w:val="en-US"/>
        </w:rPr>
        <w:t>p</w:t>
      </w:r>
      <w:r w:rsidRPr="006C412D">
        <w:rPr>
          <w:lang w:val="en-US"/>
        </w:rPr>
        <w:t xml:space="preserve">rogram </w:t>
      </w:r>
      <w:r>
        <w:rPr>
          <w:lang w:val="en-US"/>
        </w:rPr>
        <w:t>Economics and Business Administration</w:t>
      </w:r>
      <w:r w:rsidRPr="006C412D">
        <w:rPr>
          <w:lang w:val="en-US"/>
        </w:rPr>
        <w:t>, Faculty of Economics and Management, Slovak University of Agriculture in Nitra, for the academic year 2026/2027</w:t>
      </w:r>
    </w:p>
    <w:p w14:paraId="4CA640DD" w14:textId="77777777" w:rsidR="008A652C" w:rsidRDefault="008A652C">
      <w:pPr>
        <w:pStyle w:val="Zkladntext"/>
        <w:spacing w:before="113"/>
        <w:rPr>
          <w:b/>
          <w:sz w:val="28"/>
        </w:rPr>
      </w:pPr>
    </w:p>
    <w:p w14:paraId="045CD548" w14:textId="77777777" w:rsidR="008B478B" w:rsidRPr="00B52EB3" w:rsidRDefault="008B478B" w:rsidP="008B478B">
      <w:pPr>
        <w:pStyle w:val="Zkladntext"/>
        <w:spacing w:before="1"/>
        <w:ind w:right="253"/>
        <w:jc w:val="both"/>
        <w:rPr>
          <w:b/>
          <w:bCs/>
          <w:lang w:val="en-US"/>
        </w:rPr>
      </w:pPr>
      <w:bookmarkStart w:id="1" w:name="ZÁKLADNÉ_PODMIENKY_PRIJATIA_NA_ŠTÚDIUM"/>
      <w:bookmarkStart w:id="2" w:name="ĎALŠIE_PODMIENKY_PRIJATIA_NA_ŠTÚDIUM"/>
      <w:bookmarkEnd w:id="1"/>
      <w:bookmarkEnd w:id="2"/>
      <w:r w:rsidRPr="00B52EB3">
        <w:rPr>
          <w:b/>
          <w:bCs/>
          <w:lang w:val="en-US"/>
        </w:rPr>
        <w:t>BASIC CONDITIONS FOR ADMISSION TO STUDY</w:t>
      </w:r>
    </w:p>
    <w:p w14:paraId="2C6CC1C8" w14:textId="7DC2CA30" w:rsidR="00EC77B2" w:rsidRPr="008B478B" w:rsidRDefault="008B478B" w:rsidP="00067420">
      <w:pPr>
        <w:widowControl/>
        <w:numPr>
          <w:ilvl w:val="0"/>
          <w:numId w:val="22"/>
        </w:numPr>
        <w:tabs>
          <w:tab w:val="clear" w:pos="720"/>
          <w:tab w:val="num" w:pos="426"/>
        </w:tabs>
        <w:autoSpaceDE/>
        <w:autoSpaceDN/>
        <w:spacing w:before="120"/>
        <w:ind w:left="426" w:right="279" w:hanging="284"/>
        <w:jc w:val="both"/>
        <w:rPr>
          <w:rFonts w:asciiTheme="minorHAnsi" w:hAnsiTheme="minorHAnsi" w:cstheme="minorHAnsi"/>
          <w:bCs/>
          <w:lang w:val="en-US"/>
        </w:rPr>
      </w:pPr>
      <w:r w:rsidRPr="008B478B">
        <w:rPr>
          <w:rFonts w:asciiTheme="minorHAnsi" w:hAnsiTheme="minorHAnsi" w:cstheme="minorHAnsi"/>
          <w:bCs/>
          <w:lang w:val="en-US"/>
        </w:rPr>
        <w:t xml:space="preserve">The basic condition for admission (§ 56 of the Act on Higher Education Institutions) to a second-level study program is the completion of a first-level study program in the same or a related field of study. </w:t>
      </w:r>
      <w:r w:rsidR="00EC77B2" w:rsidRPr="008B478B">
        <w:rPr>
          <w:rFonts w:asciiTheme="minorHAnsi" w:hAnsiTheme="minorHAnsi" w:cstheme="minorHAnsi"/>
          <w:bCs/>
          <w:lang w:val="en-US"/>
        </w:rPr>
        <w:t xml:space="preserve"> </w:t>
      </w:r>
    </w:p>
    <w:p w14:paraId="6352D591" w14:textId="022E694E" w:rsidR="00EC77B2" w:rsidRPr="008B478B" w:rsidRDefault="008B478B" w:rsidP="00067420">
      <w:pPr>
        <w:widowControl/>
        <w:numPr>
          <w:ilvl w:val="0"/>
          <w:numId w:val="22"/>
        </w:numPr>
        <w:tabs>
          <w:tab w:val="clear" w:pos="720"/>
          <w:tab w:val="num" w:pos="426"/>
        </w:tabs>
        <w:autoSpaceDE/>
        <w:autoSpaceDN/>
        <w:ind w:left="426" w:right="279" w:hanging="284"/>
        <w:jc w:val="both"/>
        <w:rPr>
          <w:rFonts w:asciiTheme="minorHAnsi" w:hAnsiTheme="minorHAnsi" w:cstheme="minorHAnsi"/>
          <w:bCs/>
          <w:lang w:val="en-US"/>
        </w:rPr>
      </w:pPr>
      <w:r w:rsidRPr="008B478B">
        <w:rPr>
          <w:rFonts w:asciiTheme="minorHAnsi" w:hAnsiTheme="minorHAnsi" w:cstheme="minorHAnsi"/>
          <w:lang w:val="en-US"/>
        </w:rPr>
        <w:t xml:space="preserve">An applicant who does not demonstrate fulfilment of the basic admission requirement at the time of verification of compliance with the admission conditions may be admitted to study conditionally, provided that they are obliged to demonstrate fulfilment of the basic admission requirements for study no later than on the date designated for enrolment. </w:t>
      </w:r>
    </w:p>
    <w:p w14:paraId="7BD8198D" w14:textId="076B3AE7" w:rsidR="00EC77B2" w:rsidRPr="008B478B" w:rsidRDefault="008B478B" w:rsidP="00067420">
      <w:pPr>
        <w:widowControl/>
        <w:numPr>
          <w:ilvl w:val="0"/>
          <w:numId w:val="22"/>
        </w:numPr>
        <w:tabs>
          <w:tab w:val="clear" w:pos="720"/>
          <w:tab w:val="num" w:pos="426"/>
        </w:tabs>
        <w:autoSpaceDE/>
        <w:autoSpaceDN/>
        <w:ind w:left="426" w:right="279" w:hanging="284"/>
        <w:jc w:val="both"/>
        <w:rPr>
          <w:rFonts w:asciiTheme="minorHAnsi" w:hAnsiTheme="minorHAnsi" w:cstheme="minorHAnsi"/>
          <w:bCs/>
          <w:lang w:val="en-US"/>
        </w:rPr>
      </w:pPr>
      <w:r w:rsidRPr="008B478B">
        <w:rPr>
          <w:rFonts w:asciiTheme="minorHAnsi" w:hAnsiTheme="minorHAnsi" w:cstheme="minorHAnsi"/>
          <w:bCs/>
          <w:lang w:val="en-US"/>
        </w:rPr>
        <w:t xml:space="preserve">The decisive criteria for the selection of students for second-level studies shall be the academic performance achieved in first-level studies and the results of the bachelor’s state examination. </w:t>
      </w:r>
      <w:r w:rsidR="00EC77B2" w:rsidRPr="008B478B">
        <w:rPr>
          <w:rFonts w:asciiTheme="minorHAnsi" w:hAnsiTheme="minorHAnsi" w:cstheme="minorHAnsi"/>
          <w:bCs/>
          <w:lang w:val="en-US"/>
        </w:rPr>
        <w:t xml:space="preserve"> </w:t>
      </w:r>
    </w:p>
    <w:p w14:paraId="2C593C6C" w14:textId="29D3C12B" w:rsidR="00EC77B2" w:rsidRPr="008B478B" w:rsidRDefault="008B478B" w:rsidP="00067420">
      <w:pPr>
        <w:widowControl/>
        <w:numPr>
          <w:ilvl w:val="0"/>
          <w:numId w:val="22"/>
        </w:numPr>
        <w:tabs>
          <w:tab w:val="clear" w:pos="720"/>
          <w:tab w:val="num" w:pos="426"/>
        </w:tabs>
        <w:autoSpaceDE/>
        <w:autoSpaceDN/>
        <w:ind w:left="426" w:right="279" w:hanging="284"/>
        <w:contextualSpacing/>
        <w:jc w:val="both"/>
        <w:rPr>
          <w:rFonts w:asciiTheme="minorHAnsi" w:hAnsiTheme="minorHAnsi" w:cstheme="minorHAnsi"/>
          <w:lang w:val="en-US"/>
        </w:rPr>
      </w:pPr>
      <w:r w:rsidRPr="008B478B">
        <w:rPr>
          <w:rFonts w:asciiTheme="minorHAnsi" w:hAnsiTheme="minorHAnsi" w:cstheme="minorHAnsi"/>
          <w:lang w:val="en-US"/>
        </w:rPr>
        <w:t xml:space="preserve">The maximum number of points that a student may achieve is 80 points (the grade point average from first-level studies plus the total number of points obtained for grades in the bachelor’s examination subjects). The individual point allocations are specified in Annex 1, and the condition for admission to second-level studies is the attainment of at least </w:t>
      </w:r>
      <w:r w:rsidRPr="008B478B">
        <w:rPr>
          <w:rFonts w:asciiTheme="minorHAnsi" w:hAnsiTheme="minorHAnsi" w:cstheme="minorHAnsi"/>
          <w:b/>
          <w:bCs/>
          <w:lang w:val="en-US"/>
        </w:rPr>
        <w:t>10 points.</w:t>
      </w:r>
      <w:r w:rsidRPr="008B478B">
        <w:rPr>
          <w:rFonts w:asciiTheme="minorHAnsi" w:hAnsiTheme="minorHAnsi" w:cstheme="minorHAnsi"/>
          <w:lang w:val="en-US"/>
        </w:rPr>
        <w:t xml:space="preserve"> </w:t>
      </w:r>
      <w:r w:rsidR="00EC77B2" w:rsidRPr="008B478B">
        <w:rPr>
          <w:rFonts w:asciiTheme="minorHAnsi" w:hAnsiTheme="minorHAnsi" w:cstheme="minorHAnsi"/>
          <w:lang w:val="en-US"/>
        </w:rPr>
        <w:t xml:space="preserve"> </w:t>
      </w:r>
    </w:p>
    <w:p w14:paraId="766FBAFF" w14:textId="12961482" w:rsidR="00EC77B2" w:rsidRPr="008B478B" w:rsidRDefault="008B478B" w:rsidP="00067420">
      <w:pPr>
        <w:widowControl/>
        <w:numPr>
          <w:ilvl w:val="0"/>
          <w:numId w:val="22"/>
        </w:numPr>
        <w:tabs>
          <w:tab w:val="clear" w:pos="720"/>
          <w:tab w:val="num" w:pos="426"/>
        </w:tabs>
        <w:autoSpaceDE/>
        <w:autoSpaceDN/>
        <w:ind w:left="426" w:right="279" w:hanging="284"/>
        <w:contextualSpacing/>
        <w:jc w:val="both"/>
        <w:rPr>
          <w:rFonts w:asciiTheme="minorHAnsi" w:hAnsiTheme="minorHAnsi" w:cstheme="minorHAnsi"/>
          <w:lang w:val="en-US"/>
        </w:rPr>
      </w:pPr>
      <w:r w:rsidRPr="008B478B">
        <w:rPr>
          <w:rFonts w:asciiTheme="minorHAnsi" w:hAnsiTheme="minorHAnsi" w:cstheme="minorHAnsi"/>
          <w:lang w:val="en-US"/>
        </w:rPr>
        <w:t xml:space="preserve">International applicants for master studies shall be admitted on the basis of an assessment of their overall grade point average and an evaluation of the submitted documentation regarding language proficiency. </w:t>
      </w:r>
    </w:p>
    <w:p w14:paraId="50AA0BED" w14:textId="6A85401B" w:rsidR="008A652C" w:rsidRDefault="008B478B" w:rsidP="00067420">
      <w:pPr>
        <w:pStyle w:val="Nadpis2"/>
        <w:spacing w:before="267"/>
        <w:ind w:right="279" w:firstLine="7"/>
        <w:rPr>
          <w:spacing w:val="-2"/>
        </w:rPr>
      </w:pPr>
      <w:r>
        <w:t>ADITIONAL CONDITIONS FOR ADMISSION TO STUDY</w:t>
      </w:r>
    </w:p>
    <w:p w14:paraId="134EEC68" w14:textId="5282B352" w:rsidR="00EC77B2" w:rsidRPr="00345007" w:rsidRDefault="008B478B" w:rsidP="00067420">
      <w:pPr>
        <w:spacing w:before="120"/>
        <w:ind w:left="135" w:right="279" w:firstLine="7"/>
        <w:jc w:val="both"/>
        <w:rPr>
          <w:rFonts w:asciiTheme="minorHAnsi" w:hAnsiTheme="minorHAnsi" w:cstheme="minorHAnsi"/>
          <w:lang w:val="en-US"/>
        </w:rPr>
      </w:pPr>
      <w:r w:rsidRPr="00345007">
        <w:rPr>
          <w:rFonts w:asciiTheme="minorHAnsi" w:hAnsiTheme="minorHAnsi" w:cstheme="minorHAnsi"/>
          <w:lang w:val="en-US"/>
        </w:rPr>
        <w:t>The stated evaluation criteria for assessing applicants’ eligibility for admission are supplemented, in accordance with Section 57(1) of Act No. 131/2002 Coll. on Higher Education Institutions, by the following aspects</w:t>
      </w:r>
      <w:r w:rsidR="00EC77B2" w:rsidRPr="00345007">
        <w:rPr>
          <w:rFonts w:asciiTheme="minorHAnsi" w:hAnsiTheme="minorHAnsi" w:cstheme="minorHAnsi"/>
          <w:lang w:val="en-US"/>
        </w:rPr>
        <w:t>:</w:t>
      </w:r>
    </w:p>
    <w:p w14:paraId="55D00961" w14:textId="0D29B32F" w:rsidR="00EC77B2" w:rsidRPr="00345007" w:rsidRDefault="00345007" w:rsidP="00067420">
      <w:pPr>
        <w:pStyle w:val="Odsekzoznamu"/>
        <w:widowControl/>
        <w:numPr>
          <w:ilvl w:val="1"/>
          <w:numId w:val="21"/>
        </w:numPr>
        <w:autoSpaceDE/>
        <w:autoSpaceDN/>
        <w:ind w:left="426" w:right="279" w:firstLine="7"/>
        <w:contextualSpacing/>
        <w:rPr>
          <w:rFonts w:asciiTheme="minorHAnsi" w:hAnsiTheme="minorHAnsi" w:cstheme="minorHAnsi"/>
          <w:lang w:val="en-US"/>
        </w:rPr>
      </w:pPr>
      <w:r w:rsidRPr="00345007">
        <w:rPr>
          <w:rFonts w:asciiTheme="minorHAnsi" w:hAnsiTheme="minorHAnsi" w:cstheme="minorHAnsi"/>
          <w:lang w:val="en-US"/>
        </w:rPr>
        <w:t xml:space="preserve">Social view </w:t>
      </w:r>
      <w:r w:rsidR="00EC77B2" w:rsidRPr="00345007">
        <w:rPr>
          <w:rFonts w:asciiTheme="minorHAnsi" w:hAnsiTheme="minorHAnsi" w:cstheme="minorHAnsi"/>
          <w:lang w:val="en-US"/>
        </w:rPr>
        <w:t>(</w:t>
      </w:r>
      <w:r w:rsidRPr="00345007">
        <w:rPr>
          <w:rFonts w:asciiTheme="minorHAnsi" w:hAnsiTheme="minorHAnsi" w:cstheme="minorHAnsi"/>
          <w:lang w:val="en-US"/>
        </w:rPr>
        <w:t>orphans</w:t>
      </w:r>
      <w:r w:rsidR="00EC77B2" w:rsidRPr="00345007">
        <w:rPr>
          <w:rFonts w:asciiTheme="minorHAnsi" w:hAnsiTheme="minorHAnsi" w:cstheme="minorHAnsi"/>
          <w:lang w:val="en-US"/>
        </w:rPr>
        <w:t>,</w:t>
      </w:r>
      <w:r w:rsidRPr="00345007">
        <w:rPr>
          <w:rFonts w:asciiTheme="minorHAnsi" w:hAnsiTheme="minorHAnsi" w:cstheme="minorHAnsi"/>
          <w:lang w:val="en-US"/>
        </w:rPr>
        <w:t xml:space="preserve"> half-orphans</w:t>
      </w:r>
      <w:r w:rsidR="00EC77B2" w:rsidRPr="00345007">
        <w:rPr>
          <w:rFonts w:asciiTheme="minorHAnsi" w:hAnsiTheme="minorHAnsi" w:cstheme="minorHAnsi"/>
          <w:lang w:val="en-US"/>
        </w:rPr>
        <w:t xml:space="preserve">), </w:t>
      </w:r>
    </w:p>
    <w:p w14:paraId="29049F8A" w14:textId="45141469" w:rsidR="00EC77B2" w:rsidRPr="00345007" w:rsidRDefault="00345007" w:rsidP="00067420">
      <w:pPr>
        <w:pStyle w:val="Odsekzoznamu"/>
        <w:widowControl/>
        <w:numPr>
          <w:ilvl w:val="1"/>
          <w:numId w:val="21"/>
        </w:numPr>
        <w:autoSpaceDE/>
        <w:autoSpaceDN/>
        <w:ind w:left="426" w:right="279" w:firstLine="7"/>
        <w:contextualSpacing/>
        <w:rPr>
          <w:rFonts w:asciiTheme="minorHAnsi" w:hAnsiTheme="minorHAnsi" w:cstheme="minorHAnsi"/>
          <w:lang w:val="en-US"/>
        </w:rPr>
      </w:pPr>
      <w:r w:rsidRPr="00345007">
        <w:rPr>
          <w:rFonts w:asciiTheme="minorHAnsi" w:hAnsiTheme="minorHAnsi" w:cstheme="minorHAnsi"/>
          <w:lang w:val="en-US"/>
        </w:rPr>
        <w:t>Applicants with physical disabilities</w:t>
      </w:r>
      <w:r w:rsidR="00EC77B2" w:rsidRPr="00345007">
        <w:rPr>
          <w:rFonts w:asciiTheme="minorHAnsi" w:hAnsiTheme="minorHAnsi" w:cstheme="minorHAnsi"/>
          <w:lang w:val="en-US"/>
        </w:rPr>
        <w:t xml:space="preserve">,    </w:t>
      </w:r>
    </w:p>
    <w:p w14:paraId="316927AF" w14:textId="2F4F3ED6" w:rsidR="00EC77B2" w:rsidRPr="00345007" w:rsidRDefault="00345007" w:rsidP="00067420">
      <w:pPr>
        <w:pStyle w:val="Odsekzoznamu"/>
        <w:widowControl/>
        <w:numPr>
          <w:ilvl w:val="1"/>
          <w:numId w:val="21"/>
        </w:numPr>
        <w:autoSpaceDE/>
        <w:autoSpaceDN/>
        <w:ind w:left="426" w:right="279" w:firstLine="7"/>
        <w:contextualSpacing/>
        <w:rPr>
          <w:rFonts w:asciiTheme="minorHAnsi" w:hAnsiTheme="minorHAnsi" w:cstheme="minorHAnsi"/>
          <w:lang w:val="en-US"/>
        </w:rPr>
      </w:pPr>
      <w:r w:rsidRPr="00345007">
        <w:rPr>
          <w:rFonts w:asciiTheme="minorHAnsi" w:hAnsiTheme="minorHAnsi" w:cstheme="minorHAnsi"/>
          <w:lang w:val="en-US"/>
        </w:rPr>
        <w:t>Foreign Slovaks</w:t>
      </w:r>
      <w:r w:rsidR="00EC77B2" w:rsidRPr="00345007">
        <w:rPr>
          <w:rFonts w:asciiTheme="minorHAnsi" w:hAnsiTheme="minorHAnsi" w:cstheme="minorHAnsi"/>
          <w:lang w:val="en-US"/>
        </w:rPr>
        <w:t>.</w:t>
      </w:r>
    </w:p>
    <w:p w14:paraId="2A24210B" w14:textId="18A72729" w:rsidR="00EC77B2" w:rsidRPr="00345007" w:rsidRDefault="00345007" w:rsidP="00067420">
      <w:pPr>
        <w:ind w:left="135" w:right="279" w:firstLine="7"/>
        <w:jc w:val="both"/>
        <w:rPr>
          <w:rFonts w:asciiTheme="minorHAnsi" w:hAnsiTheme="minorHAnsi" w:cstheme="minorHAnsi"/>
          <w:lang w:val="en-US"/>
        </w:rPr>
      </w:pPr>
      <w:r w:rsidRPr="00345007">
        <w:rPr>
          <w:rFonts w:asciiTheme="minorHAnsi" w:hAnsiTheme="minorHAnsi" w:cstheme="minorHAnsi"/>
          <w:lang w:val="en-US"/>
        </w:rPr>
        <w:t xml:space="preserve">For an applicant with special needs, upon their request and based on the assessment of their specific needs, the form of the entrance examination and the manner of its administration shall be determined. </w:t>
      </w:r>
    </w:p>
    <w:p w14:paraId="2E0A2201" w14:textId="0A0259C7" w:rsidR="006268C3" w:rsidRDefault="006268C3" w:rsidP="00067420">
      <w:pPr>
        <w:tabs>
          <w:tab w:val="left" w:pos="1591"/>
        </w:tabs>
        <w:ind w:right="244" w:firstLine="7"/>
      </w:pPr>
      <w:r w:rsidRPr="006268C3">
        <w:t> </w:t>
      </w:r>
      <w:bookmarkStart w:id="3" w:name="VŠEOBECNÉ_ÚDAJE_O_PRIJÍMACOM_KONANÍ"/>
      <w:bookmarkEnd w:id="3"/>
    </w:p>
    <w:p w14:paraId="59D7DA13" w14:textId="1CCB0CA1" w:rsidR="008A652C" w:rsidRDefault="00345007" w:rsidP="00067420">
      <w:pPr>
        <w:pStyle w:val="Nadpis2"/>
        <w:ind w:left="137" w:firstLine="7"/>
        <w:rPr>
          <w:spacing w:val="-2"/>
        </w:rPr>
      </w:pPr>
      <w:r>
        <w:t>GENERAL INFORMATION ON ADMISSION PROCEDURE</w:t>
      </w:r>
    </w:p>
    <w:p w14:paraId="5997F65E" w14:textId="2C96F2B4" w:rsidR="00345007" w:rsidRDefault="00345007" w:rsidP="00E50E11">
      <w:pPr>
        <w:pStyle w:val="Odsekzoznamu"/>
        <w:numPr>
          <w:ilvl w:val="0"/>
          <w:numId w:val="13"/>
        </w:numPr>
        <w:tabs>
          <w:tab w:val="left" w:pos="426"/>
        </w:tabs>
        <w:ind w:left="426" w:right="251" w:hanging="284"/>
        <w:rPr>
          <w:rFonts w:asciiTheme="minorHAnsi" w:hAnsiTheme="minorHAnsi" w:cstheme="minorHAnsi"/>
          <w:lang w:val="en-US"/>
        </w:rPr>
      </w:pPr>
      <w:r w:rsidRPr="004A17DE">
        <w:rPr>
          <w:rFonts w:asciiTheme="minorHAnsi" w:hAnsiTheme="minorHAnsi" w:cstheme="minorHAnsi"/>
          <w:lang w:val="en-US"/>
        </w:rPr>
        <w:t>Applicants for study submit an electronic application via the SUA University Information System or through the Higher Education Portal</w:t>
      </w:r>
      <w:r w:rsidR="00E50E11">
        <w:rPr>
          <w:rFonts w:asciiTheme="minorHAnsi" w:hAnsiTheme="minorHAnsi" w:cstheme="minorHAnsi"/>
          <w:lang w:val="en-US"/>
        </w:rPr>
        <w:t xml:space="preserve">, </w:t>
      </w:r>
    </w:p>
    <w:p w14:paraId="50B7C192" w14:textId="31F40A74" w:rsidR="00345007" w:rsidRPr="00345007" w:rsidRDefault="00345007" w:rsidP="00E50E11">
      <w:pPr>
        <w:pStyle w:val="Odsekzoznamu"/>
        <w:numPr>
          <w:ilvl w:val="0"/>
          <w:numId w:val="13"/>
        </w:numPr>
        <w:tabs>
          <w:tab w:val="left" w:pos="426"/>
        </w:tabs>
        <w:ind w:left="426" w:right="251" w:hanging="284"/>
        <w:rPr>
          <w:rFonts w:asciiTheme="minorHAnsi" w:hAnsiTheme="minorHAnsi" w:cstheme="minorHAnsi"/>
          <w:lang w:val="en-US"/>
        </w:rPr>
      </w:pPr>
      <w:r>
        <w:rPr>
          <w:rFonts w:asciiTheme="minorHAnsi" w:hAnsiTheme="minorHAnsi" w:cstheme="minorHAnsi"/>
          <w:lang w:val="en-US"/>
        </w:rPr>
        <w:lastRenderedPageBreak/>
        <w:t>w</w:t>
      </w:r>
      <w:r w:rsidRPr="00345007">
        <w:rPr>
          <w:rFonts w:asciiTheme="minorHAnsi" w:hAnsiTheme="minorHAnsi" w:cstheme="minorHAnsi"/>
          <w:lang w:val="en-US"/>
        </w:rPr>
        <w:t>ithin one application, it is possible to apply for two study progra</w:t>
      </w:r>
      <w:r w:rsidR="00E50E11">
        <w:rPr>
          <w:rFonts w:asciiTheme="minorHAnsi" w:hAnsiTheme="minorHAnsi" w:cstheme="minorHAnsi"/>
          <w:lang w:val="en-US"/>
        </w:rPr>
        <w:t>ms under a single admission fee,</w:t>
      </w:r>
    </w:p>
    <w:p w14:paraId="6FE4136D" w14:textId="1A4F1053" w:rsidR="00345007" w:rsidRPr="00345007" w:rsidRDefault="00345007" w:rsidP="00E50E11">
      <w:pPr>
        <w:pStyle w:val="Odsekzoznamu"/>
        <w:numPr>
          <w:ilvl w:val="0"/>
          <w:numId w:val="15"/>
        </w:numPr>
        <w:tabs>
          <w:tab w:val="left" w:pos="567"/>
        </w:tabs>
        <w:ind w:left="426" w:right="251" w:hanging="284"/>
        <w:rPr>
          <w:lang w:val="en-US"/>
        </w:rPr>
      </w:pPr>
      <w:r w:rsidRPr="00345007">
        <w:rPr>
          <w:rFonts w:asciiTheme="minorHAnsi" w:hAnsiTheme="minorHAnsi" w:cstheme="minorHAnsi"/>
          <w:lang w:val="en-US"/>
        </w:rPr>
        <w:t>the application must include: the level and form of study, the name of the higher education institution, the name of the faculty, and the study program,</w:t>
      </w:r>
    </w:p>
    <w:p w14:paraId="46911A3C" w14:textId="5500A18D" w:rsidR="00345007" w:rsidRPr="00345007" w:rsidRDefault="00345007" w:rsidP="00345007">
      <w:pPr>
        <w:pStyle w:val="Odsekzoznamu"/>
        <w:numPr>
          <w:ilvl w:val="0"/>
          <w:numId w:val="15"/>
        </w:numPr>
        <w:tabs>
          <w:tab w:val="left" w:pos="567"/>
        </w:tabs>
        <w:ind w:left="426" w:right="251" w:hanging="284"/>
        <w:rPr>
          <w:lang w:val="en-US"/>
        </w:rPr>
      </w:pPr>
      <w:r w:rsidRPr="00345007">
        <w:rPr>
          <w:lang w:val="en-US"/>
        </w:rPr>
        <w:t xml:space="preserve"> </w:t>
      </w:r>
      <w:r>
        <w:rPr>
          <w:lang w:val="en-US"/>
        </w:rPr>
        <w:t>a</w:t>
      </w:r>
      <w:r w:rsidRPr="00345007">
        <w:rPr>
          <w:lang w:val="en-US"/>
        </w:rPr>
        <w:t>pplicants for study must submit with their electronic application in the UIS: a CV, proof of payment of the fee for the material provision of the entrance procedure, documentation of language proficiency, a copy of the diploma and the state examination certificate, and the supplement to the diploma from the first-</w:t>
      </w:r>
      <w:r>
        <w:rPr>
          <w:lang w:val="en-US"/>
        </w:rPr>
        <w:t xml:space="preserve">level </w:t>
      </w:r>
      <w:r w:rsidRPr="00345007">
        <w:rPr>
          <w:lang w:val="en-US"/>
        </w:rPr>
        <w:t>studies (except for applicants who completed the bachelor’s degree at FEM SU</w:t>
      </w:r>
      <w:r>
        <w:rPr>
          <w:lang w:val="en-US"/>
        </w:rPr>
        <w:t>A</w:t>
      </w:r>
      <w:r w:rsidRPr="00345007">
        <w:rPr>
          <w:lang w:val="en-US"/>
        </w:rPr>
        <w:t xml:space="preserve"> in Nitra),</w:t>
      </w:r>
    </w:p>
    <w:p w14:paraId="1A64C19E" w14:textId="68274694" w:rsidR="008A652C" w:rsidRPr="00345007" w:rsidRDefault="00345007" w:rsidP="00345007">
      <w:pPr>
        <w:pStyle w:val="Odsekzoznamu"/>
        <w:numPr>
          <w:ilvl w:val="0"/>
          <w:numId w:val="15"/>
        </w:numPr>
        <w:tabs>
          <w:tab w:val="left" w:pos="567"/>
        </w:tabs>
        <w:ind w:left="426" w:right="251" w:hanging="284"/>
        <w:rPr>
          <w:lang w:val="en-US"/>
        </w:rPr>
      </w:pPr>
      <w:r w:rsidRPr="00345007">
        <w:rPr>
          <w:lang w:val="en-US"/>
        </w:rPr>
        <w:t>a</w:t>
      </w:r>
      <w:r w:rsidRPr="00345007">
        <w:rPr>
          <w:u w:val="single"/>
          <w:lang w:val="en-US"/>
        </w:rPr>
        <w:t xml:space="preserve"> </w:t>
      </w:r>
      <w:r>
        <w:rPr>
          <w:u w:val="single"/>
          <w:lang w:val="en-US"/>
        </w:rPr>
        <w:t xml:space="preserve">verified </w:t>
      </w:r>
      <w:r w:rsidRPr="00345007">
        <w:rPr>
          <w:u w:val="single"/>
          <w:lang w:val="en-US"/>
        </w:rPr>
        <w:t xml:space="preserve">copy of the diploma, </w:t>
      </w:r>
      <w:r w:rsidRPr="00345007">
        <w:rPr>
          <w:lang w:val="en-US"/>
        </w:rPr>
        <w:t>the state examination certificate, and the supplement to the diploma from first-cycle studies (except for applicants who completed their bachelor’s degree at FEM SPU in Nitra) shall be sent to the Study Department of FEM SPU in Nitra at the following address:</w:t>
      </w:r>
    </w:p>
    <w:p w14:paraId="288CC440" w14:textId="77777777" w:rsidR="00E27C85" w:rsidRDefault="00E27C85" w:rsidP="00E27C85">
      <w:pPr>
        <w:pStyle w:val="Nadpis3"/>
        <w:spacing w:line="237" w:lineRule="auto"/>
        <w:ind w:left="2979" w:right="2374"/>
        <w:jc w:val="center"/>
      </w:pPr>
      <w:bookmarkStart w:id="4" w:name="Študijné_oddelenie_FEŠRR_SPU_v_Nitre_Mon"/>
      <w:bookmarkEnd w:id="4"/>
      <w:r>
        <w:t xml:space="preserve">Study Department </w:t>
      </w:r>
      <w:r w:rsidRPr="004075D4">
        <w:rPr>
          <w:i/>
          <w:iCs/>
          <w:color w:val="000000" w:themeColor="text1"/>
        </w:rPr>
        <w:t>FEM</w:t>
      </w:r>
      <w:r>
        <w:rPr>
          <w:spacing w:val="-13"/>
        </w:rPr>
        <w:t xml:space="preserve"> </w:t>
      </w:r>
      <w:r>
        <w:t>SUA</w:t>
      </w:r>
      <w:r>
        <w:rPr>
          <w:spacing w:val="-11"/>
        </w:rPr>
        <w:t xml:space="preserve"> </w:t>
      </w:r>
      <w:r>
        <w:t xml:space="preserve">Nitra </w:t>
      </w:r>
    </w:p>
    <w:p w14:paraId="3B519D5F" w14:textId="77777777" w:rsidR="00E27C85" w:rsidRDefault="00E27C85" w:rsidP="00E27C85">
      <w:pPr>
        <w:spacing w:before="3" w:line="237" w:lineRule="auto"/>
        <w:ind w:left="4210" w:right="3608"/>
        <w:jc w:val="center"/>
        <w:rPr>
          <w:b/>
          <w:i/>
          <w:iCs/>
          <w:color w:val="000000" w:themeColor="text1"/>
        </w:rPr>
      </w:pPr>
      <w:r w:rsidRPr="004075D4">
        <w:rPr>
          <w:b/>
          <w:i/>
          <w:iCs/>
          <w:color w:val="000000" w:themeColor="text1"/>
        </w:rPr>
        <w:t>Tr.</w:t>
      </w:r>
      <w:r w:rsidRPr="004075D4">
        <w:rPr>
          <w:b/>
          <w:i/>
          <w:iCs/>
          <w:color w:val="000000" w:themeColor="text1"/>
          <w:spacing w:val="-13"/>
        </w:rPr>
        <w:t xml:space="preserve"> </w:t>
      </w:r>
      <w:r w:rsidRPr="004075D4">
        <w:rPr>
          <w:b/>
          <w:i/>
          <w:iCs/>
          <w:color w:val="000000" w:themeColor="text1"/>
        </w:rPr>
        <w:t>A.</w:t>
      </w:r>
      <w:r w:rsidRPr="004075D4">
        <w:rPr>
          <w:b/>
          <w:i/>
          <w:iCs/>
          <w:color w:val="000000" w:themeColor="text1"/>
          <w:spacing w:val="-12"/>
        </w:rPr>
        <w:t xml:space="preserve"> </w:t>
      </w:r>
      <w:r w:rsidRPr="004075D4">
        <w:rPr>
          <w:b/>
          <w:i/>
          <w:iCs/>
          <w:color w:val="000000" w:themeColor="text1"/>
        </w:rPr>
        <w:t>Hlinku</w:t>
      </w:r>
      <w:r w:rsidRPr="004075D4">
        <w:rPr>
          <w:b/>
          <w:i/>
          <w:iCs/>
          <w:color w:val="000000" w:themeColor="text1"/>
          <w:spacing w:val="-15"/>
        </w:rPr>
        <w:t xml:space="preserve"> </w:t>
      </w:r>
      <w:r w:rsidRPr="004075D4">
        <w:rPr>
          <w:b/>
          <w:i/>
          <w:iCs/>
          <w:color w:val="000000" w:themeColor="text1"/>
        </w:rPr>
        <w:t>2</w:t>
      </w:r>
    </w:p>
    <w:p w14:paraId="450F2259" w14:textId="77777777" w:rsidR="00E27C85" w:rsidRPr="004075D4" w:rsidRDefault="00E27C85" w:rsidP="00E27C85">
      <w:pPr>
        <w:spacing w:before="3" w:line="237" w:lineRule="auto"/>
        <w:ind w:left="4210" w:right="3608"/>
        <w:jc w:val="center"/>
        <w:rPr>
          <w:b/>
          <w:i/>
          <w:iCs/>
          <w:color w:val="000000" w:themeColor="text1"/>
        </w:rPr>
      </w:pPr>
      <w:r w:rsidRPr="004075D4">
        <w:rPr>
          <w:b/>
          <w:i/>
          <w:iCs/>
          <w:color w:val="000000" w:themeColor="text1"/>
        </w:rPr>
        <w:t xml:space="preserve"> 949 76 Nitra</w:t>
      </w:r>
    </w:p>
    <w:p w14:paraId="797CDDB0" w14:textId="2CFEE667" w:rsidR="008A652C" w:rsidRPr="004075D4" w:rsidRDefault="008A652C">
      <w:pPr>
        <w:spacing w:before="3" w:line="237" w:lineRule="auto"/>
        <w:ind w:left="4210" w:right="3608"/>
        <w:jc w:val="center"/>
        <w:rPr>
          <w:b/>
          <w:i/>
          <w:iCs/>
          <w:color w:val="000000" w:themeColor="text1"/>
        </w:rPr>
      </w:pPr>
    </w:p>
    <w:p w14:paraId="3A8770E6" w14:textId="3A045C34" w:rsidR="00345007" w:rsidRPr="00E27C85" w:rsidRDefault="00345007" w:rsidP="00345007">
      <w:pPr>
        <w:pStyle w:val="Odsekzoznamu"/>
        <w:numPr>
          <w:ilvl w:val="1"/>
          <w:numId w:val="24"/>
        </w:numPr>
        <w:tabs>
          <w:tab w:val="left" w:pos="426"/>
        </w:tabs>
        <w:ind w:left="426" w:right="248" w:hanging="284"/>
        <w:rPr>
          <w:lang w:val="en-US"/>
        </w:rPr>
      </w:pPr>
      <w:r w:rsidRPr="00E27C85">
        <w:rPr>
          <w:lang w:val="en-US"/>
        </w:rPr>
        <w:t xml:space="preserve">applicants for second-level study programs shall be placed on the ranking list based on the points obtained according to the admission criteria, with the condition for admission to second-level studies being the attainment of at least </w:t>
      </w:r>
      <w:r w:rsidRPr="00E27C85">
        <w:rPr>
          <w:b/>
          <w:bCs/>
          <w:lang w:val="en-US"/>
        </w:rPr>
        <w:t>10 points</w:t>
      </w:r>
      <w:r w:rsidRPr="00E27C85">
        <w:rPr>
          <w:lang w:val="en-US"/>
        </w:rPr>
        <w:t>.</w:t>
      </w:r>
    </w:p>
    <w:p w14:paraId="0C626A36" w14:textId="087920FA" w:rsidR="00006287" w:rsidRPr="00006287" w:rsidRDefault="00006287" w:rsidP="00006287">
      <w:pPr>
        <w:pStyle w:val="Odsekzoznamu"/>
        <w:numPr>
          <w:ilvl w:val="0"/>
          <w:numId w:val="16"/>
        </w:numPr>
        <w:tabs>
          <w:tab w:val="left" w:pos="426"/>
        </w:tabs>
        <w:spacing w:before="73"/>
        <w:ind w:left="426" w:right="252" w:hanging="284"/>
        <w:rPr>
          <w:lang w:val="en-US"/>
        </w:rPr>
      </w:pPr>
      <w:r w:rsidRPr="00006287">
        <w:rPr>
          <w:lang w:val="en-US"/>
        </w:rPr>
        <w:t>after the entrance procedure, the applicant shall receive a decision on the outcome of the admission process within 30 days of verification of fulfilment of the admission conditions. An applicant who has not met a condition (e.g., the school-leaving examination) at the time of the admission committee meeting may be conditionally admitted.</w:t>
      </w:r>
    </w:p>
    <w:p w14:paraId="36914321" w14:textId="5110DABF" w:rsidR="00006287" w:rsidRPr="00006287" w:rsidRDefault="00006287" w:rsidP="00006287">
      <w:pPr>
        <w:pStyle w:val="Odsekzoznamu"/>
        <w:numPr>
          <w:ilvl w:val="0"/>
          <w:numId w:val="16"/>
        </w:numPr>
        <w:tabs>
          <w:tab w:val="left" w:pos="426"/>
        </w:tabs>
        <w:spacing w:before="73"/>
        <w:ind w:left="426" w:right="252" w:hanging="284"/>
        <w:rPr>
          <w:lang w:val="en-US"/>
        </w:rPr>
      </w:pPr>
      <w:r w:rsidRPr="00006287">
        <w:rPr>
          <w:lang w:val="en-US"/>
        </w:rPr>
        <w:t>an applicant who is admitted to a study program is obliged to inform the faculty whether they will enrol</w:t>
      </w:r>
      <w:r>
        <w:rPr>
          <w:lang w:val="en-US"/>
        </w:rPr>
        <w:t>l</w:t>
      </w:r>
      <w:r w:rsidRPr="00006287">
        <w:rPr>
          <w:lang w:val="en-US"/>
        </w:rPr>
        <w:t xml:space="preserve"> in the study program, following the instructions provided in writing together with the admission decision (the e-return form is part of the decision).</w:t>
      </w:r>
    </w:p>
    <w:p w14:paraId="7DC91496" w14:textId="43D3B5D4" w:rsidR="00006287" w:rsidRPr="00006287" w:rsidRDefault="00006287" w:rsidP="00006287">
      <w:pPr>
        <w:pStyle w:val="Odsekzoznamu"/>
        <w:numPr>
          <w:ilvl w:val="0"/>
          <w:numId w:val="16"/>
        </w:numPr>
        <w:tabs>
          <w:tab w:val="left" w:pos="426"/>
        </w:tabs>
        <w:spacing w:before="73"/>
        <w:ind w:left="426" w:right="252" w:hanging="284"/>
        <w:rPr>
          <w:lang w:val="en-US"/>
        </w:rPr>
      </w:pPr>
      <w:r w:rsidRPr="00006287">
        <w:rPr>
          <w:lang w:val="en-US"/>
        </w:rPr>
        <w:t>personal data of the applicant (name, surname, personal identification number, address, etc.) shall be used in accordance with Act No. 18/2018 Coll. on Personal Data Protection solely for the purposes of the admission procedure and shall not be disclosed for other purposes.</w:t>
      </w:r>
    </w:p>
    <w:p w14:paraId="2627C943" w14:textId="64120335" w:rsidR="00006287" w:rsidRPr="00006287" w:rsidRDefault="00006287" w:rsidP="00006287">
      <w:pPr>
        <w:pStyle w:val="Odsekzoznamu"/>
        <w:numPr>
          <w:ilvl w:val="0"/>
          <w:numId w:val="16"/>
        </w:numPr>
        <w:tabs>
          <w:tab w:val="left" w:pos="426"/>
        </w:tabs>
        <w:spacing w:before="73"/>
        <w:ind w:left="426" w:right="252" w:hanging="284"/>
        <w:rPr>
          <w:lang w:val="en-US"/>
        </w:rPr>
      </w:pPr>
      <w:r w:rsidRPr="00006287">
        <w:rPr>
          <w:lang w:val="en-US"/>
        </w:rPr>
        <w:t>the dean may offer applicants who were not placed on the ranking list for their applied study program the opportunity to be admitted to an alternative program with a lower number of applicants.</w:t>
      </w:r>
    </w:p>
    <w:p w14:paraId="5F60D219" w14:textId="3F728F58" w:rsidR="00006287" w:rsidRPr="00006287" w:rsidRDefault="00006287" w:rsidP="00006287">
      <w:pPr>
        <w:pStyle w:val="Odsekzoznamu"/>
        <w:numPr>
          <w:ilvl w:val="0"/>
          <w:numId w:val="16"/>
        </w:numPr>
        <w:tabs>
          <w:tab w:val="left" w:pos="426"/>
        </w:tabs>
        <w:spacing w:before="73"/>
        <w:ind w:left="426" w:right="252" w:hanging="284"/>
        <w:rPr>
          <w:lang w:val="en-US"/>
        </w:rPr>
      </w:pPr>
      <w:r w:rsidRPr="00006287">
        <w:rPr>
          <w:lang w:val="en-US"/>
        </w:rPr>
        <w:t>the faculty reserves the right not to open a study program with a low number of applicants. In such a case, the faculty shall offer the applicant another accredited study program. If the applicant does not wish to enrol</w:t>
      </w:r>
      <w:r>
        <w:rPr>
          <w:lang w:val="en-US"/>
        </w:rPr>
        <w:t>l</w:t>
      </w:r>
      <w:r w:rsidRPr="00006287">
        <w:rPr>
          <w:lang w:val="en-US"/>
        </w:rPr>
        <w:t xml:space="preserve"> in the alternative study program, the application with all attachments, as well as the admission fee, shall be returned to the applicant.</w:t>
      </w:r>
    </w:p>
    <w:p w14:paraId="66D557B2" w14:textId="77777777" w:rsidR="00D51399" w:rsidRDefault="00D51399" w:rsidP="00D51399">
      <w:pPr>
        <w:outlineLvl w:val="3"/>
        <w:rPr>
          <w:rFonts w:asciiTheme="minorHAnsi" w:hAnsiTheme="minorHAnsi" w:cstheme="minorHAnsi"/>
          <w:b/>
          <w:bCs/>
          <w:u w:val="single"/>
        </w:rPr>
      </w:pPr>
    </w:p>
    <w:p w14:paraId="623AFAC3" w14:textId="12580922" w:rsidR="008A652C" w:rsidRPr="006A22F9" w:rsidRDefault="00CC7099" w:rsidP="00067420">
      <w:pPr>
        <w:pStyle w:val="Nadpis2"/>
        <w:ind w:left="134" w:right="279"/>
      </w:pPr>
      <w:bookmarkStart w:id="5" w:name="INFORMÁCIE_PRE_ZAHRANIČNÝCH_UCHÁDZAČOV"/>
      <w:bookmarkEnd w:id="5"/>
      <w:r w:rsidRPr="006A22F9">
        <w:t>INFORM</w:t>
      </w:r>
      <w:r w:rsidR="00006287">
        <w:t>ATION FOR INTERNATIONAL APPLICANTS</w:t>
      </w:r>
    </w:p>
    <w:p w14:paraId="034149AC" w14:textId="77777777" w:rsidR="00006287" w:rsidRPr="00607B9A" w:rsidRDefault="00006287" w:rsidP="00E50E11">
      <w:pPr>
        <w:pStyle w:val="Zkladntext"/>
        <w:spacing w:before="1"/>
        <w:ind w:left="134" w:right="288"/>
        <w:jc w:val="both"/>
        <w:rPr>
          <w:lang w:val="en-US"/>
        </w:rPr>
      </w:pPr>
      <w:r w:rsidRPr="00607B9A">
        <w:rPr>
          <w:lang w:val="en-US"/>
        </w:rPr>
        <w:t xml:space="preserve">International applicants shall create the </w:t>
      </w:r>
      <w:r w:rsidRPr="00006287">
        <w:rPr>
          <w:lang w:val="en-US"/>
        </w:rPr>
        <w:t>endorsement</w:t>
      </w:r>
      <w:r w:rsidRPr="00607B9A">
        <w:rPr>
          <w:lang w:val="en-US"/>
        </w:rPr>
        <w:t xml:space="preserve"> via the following link:  </w:t>
      </w:r>
    </w:p>
    <w:p w14:paraId="7AB403FA" w14:textId="77777777" w:rsidR="00006287" w:rsidRPr="00006287" w:rsidRDefault="00006287" w:rsidP="00E50E11">
      <w:pPr>
        <w:pStyle w:val="Zkladntext"/>
        <w:spacing w:before="1"/>
        <w:ind w:left="134" w:right="288"/>
        <w:jc w:val="both"/>
        <w:rPr>
          <w:lang w:val="en-US"/>
        </w:rPr>
      </w:pPr>
      <w:hyperlink r:id="rId13" w:tgtFrame="_blank" w:tooltip="https://uznavanie.minedu.sk/recognition-statement/" w:history="1">
        <w:r w:rsidRPr="00607B9A">
          <w:rPr>
            <w:rStyle w:val="Hypertextovprepojenie"/>
            <w:rFonts w:eastAsia="Times New Roman"/>
            <w:color w:val="0070C0"/>
            <w:bdr w:val="none" w:sz="0" w:space="0" w:color="auto" w:frame="1"/>
            <w:lang w:val="en-US" w:eastAsia="sk-SK"/>
          </w:rPr>
          <w:t>https://uznavanie.minedu.sk/recognition-statement/</w:t>
        </w:r>
      </w:hyperlink>
      <w:r w:rsidRPr="00607B9A">
        <w:rPr>
          <w:rFonts w:eastAsia="Times New Roman"/>
          <w:color w:val="0070C0"/>
          <w:lang w:val="en-US" w:eastAsia="sk-SK"/>
        </w:rPr>
        <w:t> </w:t>
      </w:r>
      <w:r w:rsidRPr="00607B9A">
        <w:rPr>
          <w:lang w:val="en-US"/>
        </w:rPr>
        <w:t xml:space="preserve"> in the section </w:t>
      </w:r>
      <w:r w:rsidRPr="00006287">
        <w:rPr>
          <w:lang w:val="en-US"/>
        </w:rPr>
        <w:t>“Endorsement for Recognition of the Level of Education”.</w:t>
      </w:r>
    </w:p>
    <w:p w14:paraId="60468E61" w14:textId="77777777" w:rsidR="00006287" w:rsidRPr="00607B9A" w:rsidRDefault="00006287" w:rsidP="00E50E11">
      <w:pPr>
        <w:pStyle w:val="Zkladntext"/>
        <w:spacing w:before="1"/>
        <w:ind w:left="134" w:right="288"/>
        <w:jc w:val="both"/>
        <w:rPr>
          <w:lang w:val="en-US"/>
        </w:rPr>
      </w:pPr>
      <w:r w:rsidRPr="00607B9A">
        <w:rPr>
          <w:lang w:val="en-US"/>
        </w:rPr>
        <w:t xml:space="preserve">International applicants (with the exception of applicants from the Czech Republic and those who completed the secondary school leaving examination in Slovak language) who apply for a study program offered at SUA Nitra in Slovak language are required to take an online test and an online oral interview designed to assess their proficiency in the Slovak language. The testing is administered by the Language Centre of SUA Nitra </w:t>
      </w:r>
      <w:hyperlink r:id="rId14">
        <w:r w:rsidRPr="00607B9A">
          <w:rPr>
            <w:lang w:val="en-US"/>
          </w:rPr>
          <w:t>(</w:t>
        </w:r>
        <w:r w:rsidRPr="00607B9A">
          <w:rPr>
            <w:color w:val="0070C0"/>
            <w:u w:val="single" w:color="0000FF"/>
            <w:lang w:val="en-US"/>
          </w:rPr>
          <w:t>https://cj.uniag.sk/sk/domov/</w:t>
        </w:r>
        <w:r w:rsidRPr="00607B9A">
          <w:rPr>
            <w:lang w:val="en-US"/>
          </w:rPr>
          <w:t>)</w:t>
        </w:r>
      </w:hyperlink>
      <w:r w:rsidRPr="00607B9A">
        <w:rPr>
          <w:lang w:val="en-US"/>
        </w:rPr>
        <w:t xml:space="preserve"> in two dates</w:t>
      </w:r>
      <w:r>
        <w:rPr>
          <w:lang w:val="en-US"/>
        </w:rPr>
        <w:t xml:space="preserve"> </w:t>
      </w:r>
      <w:r w:rsidRPr="00607B9A">
        <w:rPr>
          <w:lang w:val="en-US"/>
        </w:rPr>
        <w:t xml:space="preserve">about which applicants will be informed in advance. </w:t>
      </w:r>
    </w:p>
    <w:p w14:paraId="0BA65C1C" w14:textId="77777777" w:rsidR="00006287" w:rsidRPr="008A1B8F" w:rsidRDefault="00006287" w:rsidP="00E50E11">
      <w:pPr>
        <w:pStyle w:val="Zkladntext"/>
        <w:ind w:left="134" w:right="288"/>
        <w:jc w:val="both"/>
        <w:rPr>
          <w:lang w:val="en-US"/>
        </w:rPr>
      </w:pPr>
      <w:r w:rsidRPr="008A1B8F">
        <w:rPr>
          <w:lang w:val="en-US"/>
        </w:rPr>
        <w:t xml:space="preserve">After completing the language examination, the applicant will be issued a certificate summarizing the results of the online test and online interview, which will correspond to the language level according to the Common European Framework of Reference for Languages (CEFR). The test and certificate are subject to a fee of €30. If the applicant’s language proficiency level is below A1, they will not be </w:t>
      </w:r>
      <w:r w:rsidRPr="008A1B8F">
        <w:rPr>
          <w:lang w:val="en-US"/>
        </w:rPr>
        <w:lastRenderedPageBreak/>
        <w:t xml:space="preserve">admitted to the study program. </w:t>
      </w:r>
    </w:p>
    <w:p w14:paraId="48E1717A" w14:textId="36021E74" w:rsidR="00006287" w:rsidRPr="00D44685" w:rsidRDefault="00006287" w:rsidP="00E50E11">
      <w:pPr>
        <w:pStyle w:val="Zkladntext"/>
        <w:spacing w:before="1"/>
        <w:ind w:left="134" w:right="288"/>
        <w:jc w:val="both"/>
        <w:rPr>
          <w:lang w:val="en-US"/>
        </w:rPr>
      </w:pPr>
      <w:r w:rsidRPr="00D44685">
        <w:rPr>
          <w:lang w:val="en-US"/>
        </w:rPr>
        <w:t>If the applicant’s language proficiency level is A1, they have met one of the conditions for admission but are required to complete a 30-hour paid Slovak language course organized by the Language Centre of SUA Nitra (course fee: €120). The course will take place from August 24, 2026</w:t>
      </w:r>
      <w:r w:rsidR="00E27C85">
        <w:rPr>
          <w:lang w:val="en-US"/>
        </w:rPr>
        <w:t xml:space="preserve">, </w:t>
      </w:r>
      <w:r w:rsidRPr="00D44685">
        <w:rPr>
          <w:lang w:val="en-US"/>
        </w:rPr>
        <w:t xml:space="preserve">until September 4, 2026. Upon completion of the course, the applicant will receive a certificate of completion. </w:t>
      </w:r>
    </w:p>
    <w:p w14:paraId="0FAA591B" w14:textId="097E2F18" w:rsidR="00006287" w:rsidRPr="00D44685" w:rsidRDefault="00006287" w:rsidP="00E50E11">
      <w:pPr>
        <w:pStyle w:val="Zkladntext"/>
        <w:spacing w:before="1"/>
        <w:ind w:left="134" w:right="288"/>
        <w:jc w:val="both"/>
        <w:rPr>
          <w:lang w:val="en-US"/>
        </w:rPr>
      </w:pPr>
      <w:r w:rsidRPr="00D44685">
        <w:rPr>
          <w:lang w:val="en-US"/>
        </w:rPr>
        <w:t xml:space="preserve">If the applicant’s language proficiency level is A2 or higher, they have met one of the conditions for admission. Detailed information about the test and the course will be available on the website of the Language Centre </w:t>
      </w:r>
      <w:hyperlink r:id="rId15">
        <w:r w:rsidRPr="00D44685">
          <w:rPr>
            <w:spacing w:val="-2"/>
            <w:lang w:val="en-US"/>
          </w:rPr>
          <w:t>(</w:t>
        </w:r>
        <w:r w:rsidRPr="00D44685">
          <w:rPr>
            <w:color w:val="0070C0"/>
            <w:spacing w:val="-2"/>
            <w:u w:val="single" w:color="0000FF"/>
            <w:lang w:val="en-US"/>
          </w:rPr>
          <w:t>https://cj.uniag.sk/sk/domov/</w:t>
        </w:r>
      </w:hyperlink>
      <w:r w:rsidRPr="00D44685">
        <w:rPr>
          <w:spacing w:val="-2"/>
          <w:lang w:val="en-US"/>
        </w:rPr>
        <w:t xml:space="preserve">). </w:t>
      </w:r>
    </w:p>
    <w:p w14:paraId="446CAD0E" w14:textId="59566CAC" w:rsidR="0017153B" w:rsidRPr="00D44685" w:rsidRDefault="00006287" w:rsidP="00E50E11">
      <w:pPr>
        <w:pStyle w:val="Zkladntext"/>
        <w:spacing w:before="1"/>
        <w:ind w:left="134" w:right="288"/>
        <w:jc w:val="both"/>
        <w:rPr>
          <w:rFonts w:asciiTheme="minorHAnsi" w:hAnsiTheme="minorHAnsi" w:cstheme="minorHAnsi"/>
          <w:lang w:val="en-US"/>
        </w:rPr>
      </w:pPr>
      <w:r w:rsidRPr="00D44685">
        <w:rPr>
          <w:rFonts w:asciiTheme="minorHAnsi" w:hAnsiTheme="minorHAnsi" w:cstheme="minorHAnsi"/>
          <w:b/>
          <w:lang w:val="en-US"/>
        </w:rPr>
        <w:t>International applicants for master studies who apply for a study program offered at FEM SUA in Nitra in English language shall be</w:t>
      </w:r>
      <w:r w:rsidR="00D44685">
        <w:rPr>
          <w:rFonts w:asciiTheme="minorHAnsi" w:hAnsiTheme="minorHAnsi" w:cstheme="minorHAnsi"/>
          <w:b/>
          <w:lang w:val="en-US"/>
        </w:rPr>
        <w:t xml:space="preserve"> </w:t>
      </w:r>
      <w:r w:rsidRPr="00D44685">
        <w:rPr>
          <w:rFonts w:asciiTheme="minorHAnsi" w:hAnsiTheme="minorHAnsi" w:cstheme="minorHAnsi"/>
          <w:b/>
          <w:lang w:val="en-US"/>
        </w:rPr>
        <w:t>admitted based on proof of English language proficiency. The following certificates are accepted for admission: IELTS, TOEFL, and Cambridge.</w:t>
      </w:r>
    </w:p>
    <w:p w14:paraId="72EC1342" w14:textId="77777777" w:rsidR="00D44685" w:rsidRPr="00D44685" w:rsidRDefault="00D44685" w:rsidP="00E50E11">
      <w:pPr>
        <w:pStyle w:val="Odsekzoznamu"/>
        <w:numPr>
          <w:ilvl w:val="0"/>
          <w:numId w:val="19"/>
        </w:numPr>
        <w:adjustRightInd w:val="0"/>
        <w:ind w:right="288"/>
        <w:rPr>
          <w:rFonts w:asciiTheme="minorHAnsi" w:hAnsiTheme="minorHAnsi" w:cstheme="minorHAnsi"/>
          <w:b/>
          <w:lang w:val="en-US"/>
        </w:rPr>
      </w:pPr>
      <w:r w:rsidRPr="00D44685">
        <w:rPr>
          <w:rFonts w:asciiTheme="minorHAnsi" w:hAnsiTheme="minorHAnsi" w:cstheme="minorHAnsi"/>
          <w:b/>
          <w:bCs/>
          <w:lang w:val="en-US"/>
        </w:rPr>
        <w:t>IELTS</w:t>
      </w:r>
      <w:r w:rsidRPr="00D44685">
        <w:rPr>
          <w:rFonts w:asciiTheme="minorHAnsi" w:hAnsiTheme="minorHAnsi" w:cstheme="minorHAnsi"/>
          <w:b/>
          <w:lang w:val="en-US"/>
        </w:rPr>
        <w:t xml:space="preserve">: accepted score from </w:t>
      </w:r>
      <w:r w:rsidRPr="00D44685">
        <w:rPr>
          <w:rFonts w:asciiTheme="minorHAnsi" w:hAnsiTheme="minorHAnsi" w:cstheme="minorHAnsi"/>
          <w:b/>
          <w:bCs/>
          <w:lang w:val="en-US"/>
        </w:rPr>
        <w:t xml:space="preserve">6.0 and higher in each section </w:t>
      </w:r>
      <w:r w:rsidRPr="00D44685">
        <w:rPr>
          <w:rFonts w:asciiTheme="minorHAnsi" w:hAnsiTheme="minorHAnsi" w:cstheme="minorHAnsi"/>
          <w:b/>
          <w:lang w:val="en-US"/>
        </w:rPr>
        <w:t>(Listening, Reading, Writing, Speaking),</w:t>
      </w:r>
    </w:p>
    <w:p w14:paraId="65ABBAFE" w14:textId="77777777" w:rsidR="00D44685" w:rsidRPr="00D44685" w:rsidRDefault="00D44685" w:rsidP="00E50E11">
      <w:pPr>
        <w:pStyle w:val="Odsekzoznamu"/>
        <w:numPr>
          <w:ilvl w:val="0"/>
          <w:numId w:val="19"/>
        </w:numPr>
        <w:adjustRightInd w:val="0"/>
        <w:ind w:right="288"/>
        <w:rPr>
          <w:rFonts w:asciiTheme="minorHAnsi" w:hAnsiTheme="minorHAnsi" w:cstheme="minorHAnsi"/>
          <w:b/>
          <w:lang w:val="en-US"/>
        </w:rPr>
      </w:pPr>
      <w:r w:rsidRPr="00D44685">
        <w:rPr>
          <w:rFonts w:asciiTheme="minorHAnsi" w:hAnsiTheme="minorHAnsi" w:cstheme="minorHAnsi"/>
          <w:b/>
          <w:bCs/>
          <w:lang w:val="en-US"/>
        </w:rPr>
        <w:t>TOEFL</w:t>
      </w:r>
      <w:r w:rsidRPr="00D44685">
        <w:rPr>
          <w:rFonts w:asciiTheme="minorHAnsi" w:hAnsiTheme="minorHAnsi" w:cstheme="minorHAnsi"/>
          <w:b/>
          <w:lang w:val="en-US"/>
        </w:rPr>
        <w:t xml:space="preserve">: accepted score of </w:t>
      </w:r>
      <w:r w:rsidRPr="00D44685">
        <w:rPr>
          <w:rFonts w:asciiTheme="minorHAnsi" w:hAnsiTheme="minorHAnsi" w:cstheme="minorHAnsi"/>
          <w:b/>
          <w:bCs/>
          <w:lang w:val="en-US"/>
        </w:rPr>
        <w:t xml:space="preserve">iBT (online): 80-90 points </w:t>
      </w:r>
      <w:r w:rsidRPr="00D44685">
        <w:rPr>
          <w:rFonts w:asciiTheme="minorHAnsi" w:hAnsiTheme="minorHAnsi" w:cstheme="minorHAnsi"/>
          <w:b/>
          <w:lang w:val="en-US"/>
        </w:rPr>
        <w:t xml:space="preserve">and </w:t>
      </w:r>
      <w:r w:rsidRPr="00D44685">
        <w:rPr>
          <w:rFonts w:asciiTheme="minorHAnsi" w:hAnsiTheme="minorHAnsi" w:cstheme="minorHAnsi"/>
          <w:b/>
          <w:bCs/>
          <w:lang w:val="en-US"/>
        </w:rPr>
        <w:t>PBT (paper-based test): 550-575 points,</w:t>
      </w:r>
    </w:p>
    <w:p w14:paraId="08319165" w14:textId="77777777" w:rsidR="00D44685" w:rsidRPr="00D44685" w:rsidRDefault="00D44685" w:rsidP="00E50E11">
      <w:pPr>
        <w:pStyle w:val="Odsekzoznamu"/>
        <w:numPr>
          <w:ilvl w:val="0"/>
          <w:numId w:val="19"/>
        </w:numPr>
        <w:adjustRightInd w:val="0"/>
        <w:ind w:right="288"/>
        <w:rPr>
          <w:rFonts w:asciiTheme="minorHAnsi" w:hAnsiTheme="minorHAnsi" w:cstheme="minorHAnsi"/>
          <w:b/>
          <w:lang w:val="en-US"/>
        </w:rPr>
      </w:pPr>
      <w:r w:rsidRPr="00D44685">
        <w:rPr>
          <w:rFonts w:asciiTheme="minorHAnsi" w:hAnsiTheme="minorHAnsi" w:cstheme="minorHAnsi"/>
          <w:b/>
          <w:bCs/>
          <w:lang w:val="en-US"/>
        </w:rPr>
        <w:t>Cambridge</w:t>
      </w:r>
      <w:r w:rsidRPr="00D44685">
        <w:rPr>
          <w:rFonts w:asciiTheme="minorHAnsi" w:hAnsiTheme="minorHAnsi" w:cstheme="minorHAnsi"/>
          <w:b/>
          <w:lang w:val="en-US"/>
        </w:rPr>
        <w:t xml:space="preserve">: accepted minimum level of </w:t>
      </w:r>
      <w:r w:rsidRPr="00D44685">
        <w:rPr>
          <w:rFonts w:asciiTheme="minorHAnsi" w:hAnsiTheme="minorHAnsi" w:cstheme="minorHAnsi"/>
          <w:b/>
          <w:bCs/>
          <w:lang w:val="en-US"/>
        </w:rPr>
        <w:t>B2 or C1/C2.</w:t>
      </w:r>
    </w:p>
    <w:p w14:paraId="234B9600" w14:textId="5BD88711" w:rsidR="0017153B" w:rsidRDefault="0017153B" w:rsidP="0017153B">
      <w:pPr>
        <w:pStyle w:val="Zkladntext"/>
        <w:spacing w:before="1"/>
        <w:ind w:left="134"/>
        <w:jc w:val="both"/>
      </w:pPr>
    </w:p>
    <w:p w14:paraId="25B81564" w14:textId="019A49C5" w:rsidR="008A652C" w:rsidRPr="00D44685" w:rsidRDefault="00D44685" w:rsidP="00067420">
      <w:pPr>
        <w:pStyle w:val="Nadpis2"/>
        <w:spacing w:before="33" w:after="39"/>
        <w:ind w:right="137"/>
        <w:rPr>
          <w:lang w:val="en-US"/>
        </w:rPr>
      </w:pPr>
      <w:bookmarkStart w:id="6" w:name="PREDPOKLADANÉ_POČTY_ŠTUDENTOV"/>
      <w:bookmarkEnd w:id="6"/>
      <w:r w:rsidRPr="00D44685">
        <w:rPr>
          <w:spacing w:val="-2"/>
          <w:lang w:val="en-US"/>
        </w:rPr>
        <w:t>EXPECTD NUMBER OF STUDENTS</w:t>
      </w:r>
    </w:p>
    <w:tbl>
      <w:tblPr>
        <w:tblStyle w:val="TableNormal1"/>
        <w:tblW w:w="48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0"/>
        <w:gridCol w:w="2307"/>
        <w:gridCol w:w="1099"/>
        <w:gridCol w:w="1618"/>
        <w:gridCol w:w="1620"/>
      </w:tblGrid>
      <w:tr w:rsidR="00D44685" w:rsidRPr="00D44685" w14:paraId="598E5B99" w14:textId="436371B4" w:rsidTr="00067420">
        <w:trPr>
          <w:trHeight w:val="537"/>
        </w:trPr>
        <w:tc>
          <w:tcPr>
            <w:tcW w:w="1362" w:type="pct"/>
          </w:tcPr>
          <w:p w14:paraId="2219773F" w14:textId="34F6BE7B" w:rsidR="00067420" w:rsidRPr="00D44685" w:rsidRDefault="00D44685">
            <w:pPr>
              <w:pStyle w:val="TableParagraph"/>
              <w:spacing w:before="9" w:line="254" w:lineRule="exact"/>
              <w:ind w:left="112" w:right="150"/>
              <w:jc w:val="left"/>
              <w:rPr>
                <w:b/>
                <w:lang w:val="en-US"/>
              </w:rPr>
            </w:pPr>
            <w:r w:rsidRPr="00D44685">
              <w:rPr>
                <w:b/>
                <w:spacing w:val="-4"/>
                <w:lang w:val="en-US"/>
              </w:rPr>
              <w:t>MASTER STUDIES</w:t>
            </w:r>
          </w:p>
        </w:tc>
        <w:tc>
          <w:tcPr>
            <w:tcW w:w="1288" w:type="pct"/>
          </w:tcPr>
          <w:p w14:paraId="46005E2A" w14:textId="3F4606C0" w:rsidR="00067420" w:rsidRPr="00D44685" w:rsidRDefault="00067420">
            <w:pPr>
              <w:pStyle w:val="TableParagraph"/>
              <w:spacing w:before="9" w:line="254" w:lineRule="exact"/>
              <w:ind w:left="369" w:right="356" w:firstLine="4"/>
              <w:jc w:val="left"/>
              <w:rPr>
                <w:b/>
                <w:lang w:val="en-US"/>
              </w:rPr>
            </w:pPr>
            <w:r w:rsidRPr="00D44685">
              <w:rPr>
                <w:b/>
                <w:spacing w:val="-4"/>
                <w:lang w:val="en-US"/>
              </w:rPr>
              <w:t>Form</w:t>
            </w:r>
            <w:r w:rsidR="00D44685" w:rsidRPr="00D44685">
              <w:rPr>
                <w:b/>
                <w:spacing w:val="-4"/>
                <w:lang w:val="en-US"/>
              </w:rPr>
              <w:t xml:space="preserve"> of study</w:t>
            </w:r>
          </w:p>
        </w:tc>
        <w:tc>
          <w:tcPr>
            <w:tcW w:w="531" w:type="pct"/>
          </w:tcPr>
          <w:p w14:paraId="258377A5" w14:textId="44D11953" w:rsidR="00067420" w:rsidRPr="00D44685" w:rsidRDefault="00067420" w:rsidP="00D44685">
            <w:pPr>
              <w:pStyle w:val="TableParagraph"/>
              <w:ind w:left="294" w:right="0"/>
              <w:jc w:val="both"/>
              <w:rPr>
                <w:b/>
                <w:lang w:val="en-US"/>
              </w:rPr>
            </w:pPr>
            <w:r w:rsidRPr="00D44685">
              <w:rPr>
                <w:b/>
                <w:spacing w:val="-2"/>
                <w:lang w:val="en-US"/>
              </w:rPr>
              <w:t>D</w:t>
            </w:r>
            <w:r w:rsidR="00D44685" w:rsidRPr="00D44685">
              <w:rPr>
                <w:b/>
                <w:spacing w:val="-2"/>
                <w:lang w:val="en-US"/>
              </w:rPr>
              <w:t>uration of study</w:t>
            </w:r>
          </w:p>
        </w:tc>
        <w:tc>
          <w:tcPr>
            <w:tcW w:w="909" w:type="pct"/>
          </w:tcPr>
          <w:p w14:paraId="55131EB8" w14:textId="074B5ACB" w:rsidR="00067420" w:rsidRPr="00D44685" w:rsidRDefault="00D44685" w:rsidP="00D44685">
            <w:pPr>
              <w:pStyle w:val="TableParagraph"/>
              <w:ind w:left="23" w:right="7"/>
              <w:rPr>
                <w:b/>
                <w:lang w:val="en-US"/>
              </w:rPr>
            </w:pPr>
            <w:r w:rsidRPr="00D44685">
              <w:rPr>
                <w:b/>
                <w:spacing w:val="-2"/>
                <w:lang w:val="en-US"/>
              </w:rPr>
              <w:t>Expected number of students</w:t>
            </w:r>
          </w:p>
        </w:tc>
        <w:tc>
          <w:tcPr>
            <w:tcW w:w="910" w:type="pct"/>
          </w:tcPr>
          <w:p w14:paraId="590DE878" w14:textId="6B3EA547" w:rsidR="00067420" w:rsidRPr="00D44685" w:rsidRDefault="00D44685">
            <w:pPr>
              <w:pStyle w:val="TableParagraph"/>
              <w:ind w:left="23" w:right="7"/>
              <w:rPr>
                <w:b/>
                <w:spacing w:val="-2"/>
                <w:lang w:val="en-US"/>
              </w:rPr>
            </w:pPr>
            <w:r w:rsidRPr="00D44685">
              <w:rPr>
                <w:b/>
                <w:lang w:val="en-US"/>
              </w:rPr>
              <w:t>Tuition fee</w:t>
            </w:r>
            <w:r w:rsidR="00067420" w:rsidRPr="00D44685">
              <w:rPr>
                <w:b/>
                <w:lang w:val="en-US"/>
              </w:rPr>
              <w:t>/a</w:t>
            </w:r>
            <w:r w:rsidRPr="00D44685">
              <w:rPr>
                <w:b/>
                <w:lang w:val="en-US"/>
              </w:rPr>
              <w:t>cad.year</w:t>
            </w:r>
            <w:r w:rsidR="00067420" w:rsidRPr="00D44685">
              <w:rPr>
                <w:b/>
                <w:lang w:val="en-US"/>
              </w:rPr>
              <w:t xml:space="preserve"> </w:t>
            </w:r>
            <w:r w:rsidR="00067420" w:rsidRPr="00D44685">
              <w:rPr>
                <w:lang w:val="en-US"/>
              </w:rPr>
              <w:t>(</w:t>
            </w:r>
            <w:r w:rsidRPr="00D44685">
              <w:rPr>
                <w:lang w:val="en-US"/>
              </w:rPr>
              <w:t>in external form of study</w:t>
            </w:r>
            <w:r w:rsidR="00067420" w:rsidRPr="00D44685">
              <w:rPr>
                <w:lang w:val="en-US"/>
              </w:rPr>
              <w:t>)</w:t>
            </w:r>
          </w:p>
        </w:tc>
      </w:tr>
      <w:tr w:rsidR="00D44685" w:rsidRPr="00D44685" w14:paraId="2D779DB8" w14:textId="059C3AE2" w:rsidTr="00067420">
        <w:trPr>
          <w:trHeight w:val="537"/>
        </w:trPr>
        <w:tc>
          <w:tcPr>
            <w:tcW w:w="1362" w:type="pct"/>
          </w:tcPr>
          <w:p w14:paraId="455CE5DB" w14:textId="4D2D9E6B" w:rsidR="00067420" w:rsidRPr="00D44685" w:rsidRDefault="00067420" w:rsidP="007132B5">
            <w:pPr>
              <w:pStyle w:val="TableParagraph"/>
              <w:spacing w:before="0" w:line="253" w:lineRule="exact"/>
              <w:ind w:left="112" w:right="0"/>
              <w:jc w:val="left"/>
              <w:rPr>
                <w:i/>
                <w:iCs/>
                <w:lang w:val="en-US"/>
              </w:rPr>
            </w:pPr>
            <w:r w:rsidRPr="00D44685">
              <w:rPr>
                <w:i/>
                <w:iCs/>
                <w:color w:val="000000" w:themeColor="text1"/>
                <w:lang w:val="en-US"/>
              </w:rPr>
              <w:t>E</w:t>
            </w:r>
            <w:r w:rsidR="00D44685" w:rsidRPr="00D44685">
              <w:rPr>
                <w:i/>
                <w:iCs/>
                <w:color w:val="000000" w:themeColor="text1"/>
                <w:lang w:val="en-US"/>
              </w:rPr>
              <w:t>conomics and Business Administration</w:t>
            </w:r>
          </w:p>
        </w:tc>
        <w:tc>
          <w:tcPr>
            <w:tcW w:w="1288" w:type="pct"/>
          </w:tcPr>
          <w:p w14:paraId="17EAE445" w14:textId="51E75BC9" w:rsidR="00067420" w:rsidRPr="00D44685" w:rsidRDefault="00D44685">
            <w:pPr>
              <w:pStyle w:val="TableParagraph"/>
              <w:spacing w:before="1" w:line="263" w:lineRule="exact"/>
              <w:ind w:left="302" w:right="0"/>
              <w:jc w:val="left"/>
              <w:rPr>
                <w:lang w:val="en-US"/>
              </w:rPr>
            </w:pPr>
            <w:r w:rsidRPr="00D44685">
              <w:rPr>
                <w:lang w:val="en-US"/>
              </w:rPr>
              <w:t>Full-time</w:t>
            </w:r>
            <w:r w:rsidR="00067420" w:rsidRPr="00D44685">
              <w:rPr>
                <w:spacing w:val="-8"/>
                <w:lang w:val="en-US"/>
              </w:rPr>
              <w:t xml:space="preserve"> </w:t>
            </w:r>
            <w:r w:rsidR="00067420" w:rsidRPr="00D44685">
              <w:rPr>
                <w:spacing w:val="-10"/>
                <w:lang w:val="en-US"/>
              </w:rPr>
              <w:t>/</w:t>
            </w:r>
          </w:p>
          <w:p w14:paraId="2A165507" w14:textId="3200EC9C" w:rsidR="00067420" w:rsidRPr="00D44685" w:rsidRDefault="00D44685">
            <w:pPr>
              <w:pStyle w:val="TableParagraph"/>
              <w:spacing w:before="0" w:line="253" w:lineRule="exact"/>
              <w:ind w:left="307" w:right="0"/>
              <w:jc w:val="left"/>
              <w:rPr>
                <w:spacing w:val="-2"/>
                <w:lang w:val="en-US"/>
              </w:rPr>
            </w:pPr>
            <w:r w:rsidRPr="00D44685">
              <w:rPr>
                <w:spacing w:val="-2"/>
                <w:lang w:val="en-US"/>
              </w:rPr>
              <w:t xml:space="preserve">Full-time combined </w:t>
            </w:r>
            <w:r w:rsidR="00067420" w:rsidRPr="00D44685">
              <w:rPr>
                <w:spacing w:val="-2"/>
                <w:lang w:val="en-US"/>
              </w:rPr>
              <w:t>/</w:t>
            </w:r>
          </w:p>
          <w:p w14:paraId="2943D926" w14:textId="06E8F85B" w:rsidR="00067420" w:rsidRPr="00D44685" w:rsidRDefault="00D44685">
            <w:pPr>
              <w:pStyle w:val="TableParagraph"/>
              <w:spacing w:before="0" w:line="253" w:lineRule="exact"/>
              <w:ind w:left="307" w:right="0"/>
              <w:jc w:val="left"/>
              <w:rPr>
                <w:lang w:val="en-US"/>
              </w:rPr>
            </w:pPr>
            <w:r w:rsidRPr="00D44685">
              <w:rPr>
                <w:spacing w:val="-2"/>
                <w:lang w:val="en-US"/>
              </w:rPr>
              <w:t>E</w:t>
            </w:r>
            <w:r w:rsidR="00067420" w:rsidRPr="00D44685">
              <w:rPr>
                <w:spacing w:val="-2"/>
                <w:lang w:val="en-US"/>
              </w:rPr>
              <w:t>xtern</w:t>
            </w:r>
            <w:r w:rsidRPr="00D44685">
              <w:rPr>
                <w:spacing w:val="-2"/>
                <w:lang w:val="en-US"/>
              </w:rPr>
              <w:t xml:space="preserve">al </w:t>
            </w:r>
          </w:p>
        </w:tc>
        <w:tc>
          <w:tcPr>
            <w:tcW w:w="531" w:type="pct"/>
          </w:tcPr>
          <w:p w14:paraId="2AEE557B" w14:textId="172F8CE8" w:rsidR="00067420" w:rsidRPr="00D44685" w:rsidRDefault="00067420">
            <w:pPr>
              <w:pStyle w:val="TableParagraph"/>
              <w:spacing w:before="128" w:line="240" w:lineRule="auto"/>
              <w:ind w:left="31" w:right="0"/>
              <w:rPr>
                <w:lang w:val="en-US"/>
              </w:rPr>
            </w:pPr>
            <w:r w:rsidRPr="00D44685">
              <w:rPr>
                <w:lang w:val="en-US"/>
              </w:rPr>
              <w:t xml:space="preserve">2 </w:t>
            </w:r>
            <w:r w:rsidR="00D44685" w:rsidRPr="00D44685">
              <w:rPr>
                <w:lang w:val="en-US"/>
              </w:rPr>
              <w:t>years</w:t>
            </w:r>
          </w:p>
        </w:tc>
        <w:tc>
          <w:tcPr>
            <w:tcW w:w="909" w:type="pct"/>
          </w:tcPr>
          <w:p w14:paraId="74D4A9AE" w14:textId="77777777" w:rsidR="00067420" w:rsidRPr="00D44685" w:rsidRDefault="003F7BCE" w:rsidP="003F7BCE">
            <w:pPr>
              <w:pStyle w:val="TableParagraph"/>
              <w:spacing w:before="0" w:line="240" w:lineRule="auto"/>
              <w:ind w:left="23" w:right="0"/>
              <w:rPr>
                <w:i/>
                <w:iCs/>
                <w:lang w:val="en-US"/>
              </w:rPr>
            </w:pPr>
            <w:r w:rsidRPr="00D44685">
              <w:rPr>
                <w:i/>
                <w:iCs/>
                <w:lang w:val="en-US"/>
              </w:rPr>
              <w:t>150</w:t>
            </w:r>
          </w:p>
          <w:p w14:paraId="79268EF0" w14:textId="77777777" w:rsidR="003F7BCE" w:rsidRPr="00D44685" w:rsidRDefault="003F7BCE" w:rsidP="003F7BCE">
            <w:pPr>
              <w:pStyle w:val="TableParagraph"/>
              <w:spacing w:before="0" w:line="240" w:lineRule="auto"/>
              <w:ind w:left="23" w:right="0"/>
              <w:rPr>
                <w:i/>
                <w:iCs/>
                <w:lang w:val="en-US"/>
              </w:rPr>
            </w:pPr>
            <w:r w:rsidRPr="00D44685">
              <w:rPr>
                <w:i/>
                <w:iCs/>
                <w:lang w:val="en-US"/>
              </w:rPr>
              <w:t>30</w:t>
            </w:r>
          </w:p>
          <w:p w14:paraId="14521EE3" w14:textId="49A23BF4" w:rsidR="003F7BCE" w:rsidRPr="00D44685" w:rsidRDefault="003F7BCE" w:rsidP="003F7BCE">
            <w:pPr>
              <w:pStyle w:val="TableParagraph"/>
              <w:spacing w:before="0" w:line="240" w:lineRule="auto"/>
              <w:ind w:left="23" w:right="0"/>
              <w:rPr>
                <w:i/>
                <w:iCs/>
                <w:lang w:val="en-US"/>
              </w:rPr>
            </w:pPr>
            <w:r w:rsidRPr="00D44685">
              <w:rPr>
                <w:i/>
                <w:iCs/>
                <w:lang w:val="en-US"/>
              </w:rPr>
              <w:t>20</w:t>
            </w:r>
          </w:p>
        </w:tc>
        <w:tc>
          <w:tcPr>
            <w:tcW w:w="910" w:type="pct"/>
          </w:tcPr>
          <w:p w14:paraId="558BAA2C" w14:textId="272648D4" w:rsidR="00067420" w:rsidRPr="00D44685" w:rsidRDefault="00067420">
            <w:pPr>
              <w:pStyle w:val="TableParagraph"/>
              <w:spacing w:before="128" w:line="240" w:lineRule="auto"/>
              <w:ind w:left="23" w:right="2"/>
              <w:rPr>
                <w:i/>
                <w:iCs/>
                <w:lang w:val="en-US"/>
              </w:rPr>
            </w:pPr>
            <w:r w:rsidRPr="00D44685">
              <w:rPr>
                <w:lang w:val="en-US"/>
              </w:rPr>
              <w:t>1</w:t>
            </w:r>
            <w:r w:rsidR="00A52F5C" w:rsidRPr="00D44685">
              <w:rPr>
                <w:lang w:val="en-US"/>
              </w:rPr>
              <w:t>4</w:t>
            </w:r>
            <w:r w:rsidRPr="00D44685">
              <w:rPr>
                <w:lang w:val="en-US"/>
              </w:rPr>
              <w:t>00,- €</w:t>
            </w:r>
          </w:p>
        </w:tc>
      </w:tr>
      <w:tr w:rsidR="00D44685" w:rsidRPr="00D44685" w14:paraId="3D607F55" w14:textId="6A0C2B0E" w:rsidTr="00067420">
        <w:trPr>
          <w:trHeight w:val="537"/>
        </w:trPr>
        <w:tc>
          <w:tcPr>
            <w:tcW w:w="1362" w:type="pct"/>
          </w:tcPr>
          <w:p w14:paraId="6199806B" w14:textId="75A2996C" w:rsidR="00067420" w:rsidRPr="00D44685" w:rsidRDefault="00067420" w:rsidP="007132B5">
            <w:pPr>
              <w:pStyle w:val="TableParagraph"/>
              <w:spacing w:before="0" w:line="253" w:lineRule="exact"/>
              <w:ind w:left="112" w:right="0"/>
              <w:jc w:val="left"/>
              <w:rPr>
                <w:i/>
                <w:iCs/>
                <w:color w:val="000000" w:themeColor="text1"/>
                <w:lang w:val="en-US"/>
              </w:rPr>
            </w:pPr>
            <w:r w:rsidRPr="00D44685">
              <w:rPr>
                <w:i/>
                <w:iCs/>
                <w:color w:val="000000" w:themeColor="text1"/>
                <w:lang w:val="en-US"/>
              </w:rPr>
              <w:t>Economics and Business Administration*</w:t>
            </w:r>
          </w:p>
        </w:tc>
        <w:tc>
          <w:tcPr>
            <w:tcW w:w="1288" w:type="pct"/>
          </w:tcPr>
          <w:p w14:paraId="58E0828E" w14:textId="4E86BDCD" w:rsidR="00067420" w:rsidRPr="00D44685" w:rsidRDefault="00D44685">
            <w:pPr>
              <w:pStyle w:val="TableParagraph"/>
              <w:spacing w:before="1" w:line="263" w:lineRule="exact"/>
              <w:ind w:left="302" w:right="0"/>
              <w:jc w:val="left"/>
              <w:rPr>
                <w:lang w:val="en-US"/>
              </w:rPr>
            </w:pPr>
            <w:r w:rsidRPr="00D44685">
              <w:rPr>
                <w:lang w:val="en-US"/>
              </w:rPr>
              <w:t>Full-time</w:t>
            </w:r>
          </w:p>
        </w:tc>
        <w:tc>
          <w:tcPr>
            <w:tcW w:w="531" w:type="pct"/>
          </w:tcPr>
          <w:p w14:paraId="37FD5AD4" w14:textId="7CB6860F" w:rsidR="00067420" w:rsidRPr="00D44685" w:rsidRDefault="00067420">
            <w:pPr>
              <w:pStyle w:val="TableParagraph"/>
              <w:spacing w:before="128" w:line="240" w:lineRule="auto"/>
              <w:ind w:left="31" w:right="0"/>
              <w:rPr>
                <w:lang w:val="en-US"/>
              </w:rPr>
            </w:pPr>
            <w:r w:rsidRPr="00D44685">
              <w:rPr>
                <w:lang w:val="en-US"/>
              </w:rPr>
              <w:t>2</w:t>
            </w:r>
            <w:r w:rsidR="00D44685" w:rsidRPr="00D44685">
              <w:rPr>
                <w:lang w:val="en-US"/>
              </w:rPr>
              <w:t xml:space="preserve"> years</w:t>
            </w:r>
          </w:p>
        </w:tc>
        <w:tc>
          <w:tcPr>
            <w:tcW w:w="909" w:type="pct"/>
          </w:tcPr>
          <w:p w14:paraId="0D92374F" w14:textId="33AB2847" w:rsidR="00067420" w:rsidRPr="00D44685" w:rsidRDefault="003F7BCE">
            <w:pPr>
              <w:pStyle w:val="TableParagraph"/>
              <w:spacing w:before="128" w:line="240" w:lineRule="auto"/>
              <w:ind w:left="23" w:right="2"/>
              <w:rPr>
                <w:i/>
                <w:iCs/>
                <w:lang w:val="en-US"/>
              </w:rPr>
            </w:pPr>
            <w:r w:rsidRPr="00D44685">
              <w:rPr>
                <w:i/>
                <w:iCs/>
                <w:lang w:val="en-US"/>
              </w:rPr>
              <w:t>40</w:t>
            </w:r>
          </w:p>
        </w:tc>
        <w:tc>
          <w:tcPr>
            <w:tcW w:w="910" w:type="pct"/>
          </w:tcPr>
          <w:p w14:paraId="6FDCA674" w14:textId="77777777" w:rsidR="00067420" w:rsidRPr="00D44685" w:rsidRDefault="00067420">
            <w:pPr>
              <w:pStyle w:val="TableParagraph"/>
              <w:spacing w:before="128" w:line="240" w:lineRule="auto"/>
              <w:ind w:left="23" w:right="2"/>
              <w:rPr>
                <w:i/>
                <w:iCs/>
                <w:lang w:val="en-US"/>
              </w:rPr>
            </w:pPr>
          </w:p>
        </w:tc>
      </w:tr>
    </w:tbl>
    <w:p w14:paraId="5702BDB0" w14:textId="5331E880" w:rsidR="00190D90" w:rsidRPr="00D44685" w:rsidRDefault="00190D90">
      <w:pPr>
        <w:pStyle w:val="Nadpis3"/>
        <w:spacing w:before="254"/>
        <w:rPr>
          <w:i/>
          <w:iCs/>
          <w:color w:val="000000" w:themeColor="text1"/>
          <w:lang w:val="en-US"/>
        </w:rPr>
      </w:pPr>
      <w:r w:rsidRPr="00D44685">
        <w:rPr>
          <w:i/>
          <w:iCs/>
          <w:color w:val="000000" w:themeColor="text1"/>
          <w:lang w:val="en-US"/>
        </w:rPr>
        <w:t xml:space="preserve">* </w:t>
      </w:r>
      <w:r w:rsidR="00D44685" w:rsidRPr="00D44685">
        <w:rPr>
          <w:i/>
          <w:iCs/>
          <w:color w:val="000000" w:themeColor="text1"/>
          <w:lang w:val="en-US"/>
        </w:rPr>
        <w:t>study program accredited in English language</w:t>
      </w:r>
    </w:p>
    <w:p w14:paraId="79EDE511" w14:textId="77777777" w:rsidR="00D44685" w:rsidRPr="00D44685" w:rsidRDefault="00D44685" w:rsidP="00D44685">
      <w:pPr>
        <w:pStyle w:val="Nadpis3"/>
        <w:spacing w:before="254"/>
        <w:rPr>
          <w:lang w:val="en-US"/>
        </w:rPr>
      </w:pPr>
      <w:r w:rsidRPr="00D44685">
        <w:rPr>
          <w:lang w:val="en-US"/>
        </w:rPr>
        <w:t>Applications are submitted exclusively online.</w:t>
      </w:r>
    </w:p>
    <w:p w14:paraId="70712570" w14:textId="50364424" w:rsidR="00547579" w:rsidRPr="00D44685" w:rsidRDefault="00D44685" w:rsidP="00547579">
      <w:pPr>
        <w:spacing w:line="484" w:lineRule="auto"/>
        <w:ind w:left="137" w:right="1492" w:hanging="1"/>
        <w:rPr>
          <w:b/>
          <w:i/>
          <w:iCs/>
          <w:lang w:val="en-US"/>
        </w:rPr>
      </w:pPr>
      <w:r w:rsidRPr="00D44685">
        <w:rPr>
          <w:b/>
          <w:lang w:val="en-US"/>
        </w:rPr>
        <w:t xml:space="preserve">Deadline for submitting the electronic application </w:t>
      </w:r>
      <w:r w:rsidR="00547579" w:rsidRPr="00D44685">
        <w:rPr>
          <w:b/>
          <w:lang w:val="en-US"/>
        </w:rPr>
        <w:t>(e-</w:t>
      </w:r>
      <w:r w:rsidRPr="00D44685">
        <w:rPr>
          <w:b/>
          <w:lang w:val="en-US"/>
        </w:rPr>
        <w:t>a</w:t>
      </w:r>
      <w:r>
        <w:rPr>
          <w:b/>
          <w:lang w:val="en-US"/>
        </w:rPr>
        <w:t>p</w:t>
      </w:r>
      <w:r w:rsidRPr="00D44685">
        <w:rPr>
          <w:b/>
          <w:lang w:val="en-US"/>
        </w:rPr>
        <w:t>plication</w:t>
      </w:r>
      <w:r w:rsidR="00547579" w:rsidRPr="00D44685">
        <w:rPr>
          <w:b/>
          <w:lang w:val="en-US"/>
        </w:rPr>
        <w:t>)</w:t>
      </w:r>
      <w:r w:rsidR="00547579" w:rsidRPr="00D44685">
        <w:rPr>
          <w:b/>
          <w:i/>
          <w:iCs/>
          <w:lang w:val="en-US"/>
        </w:rPr>
        <w:t>:</w:t>
      </w:r>
      <w:r w:rsidR="00547579" w:rsidRPr="00D44685">
        <w:rPr>
          <w:b/>
          <w:i/>
          <w:iCs/>
          <w:spacing w:val="-8"/>
          <w:lang w:val="en-US"/>
        </w:rPr>
        <w:t xml:space="preserve"> </w:t>
      </w:r>
      <w:r w:rsidRPr="00D44685">
        <w:rPr>
          <w:b/>
          <w:i/>
          <w:iCs/>
          <w:spacing w:val="-8"/>
          <w:lang w:val="en-US"/>
        </w:rPr>
        <w:t xml:space="preserve">July </w:t>
      </w:r>
      <w:r w:rsidR="006806FE" w:rsidRPr="00D44685">
        <w:rPr>
          <w:b/>
          <w:i/>
          <w:iCs/>
          <w:lang w:val="en-US"/>
        </w:rPr>
        <w:t>7</w:t>
      </w:r>
      <w:r w:rsidRPr="00D44685">
        <w:rPr>
          <w:b/>
          <w:i/>
          <w:iCs/>
          <w:lang w:val="en-US"/>
        </w:rPr>
        <w:t xml:space="preserve">, </w:t>
      </w:r>
      <w:r w:rsidR="006806FE" w:rsidRPr="00D44685">
        <w:rPr>
          <w:b/>
          <w:i/>
          <w:iCs/>
          <w:lang w:val="en-US"/>
        </w:rPr>
        <w:t>2026</w:t>
      </w:r>
    </w:p>
    <w:p w14:paraId="1CA5A8B4" w14:textId="6625F474" w:rsidR="008A652C" w:rsidRPr="00D44685" w:rsidRDefault="00D44685" w:rsidP="007132B5">
      <w:pPr>
        <w:spacing w:line="484" w:lineRule="auto"/>
        <w:ind w:left="137" w:right="1492" w:hanging="1"/>
        <w:jc w:val="both"/>
        <w:rPr>
          <w:lang w:val="en-US"/>
        </w:rPr>
      </w:pPr>
      <w:r w:rsidRPr="00D44685">
        <w:rPr>
          <w:b/>
          <w:bCs/>
          <w:lang w:val="en-US"/>
        </w:rPr>
        <w:t>Admission Fee</w:t>
      </w:r>
      <w:r w:rsidR="00CC7099" w:rsidRPr="00D44685">
        <w:rPr>
          <w:b/>
          <w:lang w:val="en-US"/>
        </w:rPr>
        <w:t xml:space="preserve">: </w:t>
      </w:r>
      <w:r w:rsidR="00164E1D" w:rsidRPr="00D44685">
        <w:rPr>
          <w:b/>
          <w:i/>
          <w:iCs/>
          <w:lang w:val="en-US"/>
        </w:rPr>
        <w:t>40</w:t>
      </w:r>
      <w:r w:rsidR="00164E1D" w:rsidRPr="00D44685">
        <w:rPr>
          <w:b/>
          <w:i/>
          <w:iCs/>
          <w:color w:val="EE0000"/>
          <w:lang w:val="en-US"/>
        </w:rPr>
        <w:t xml:space="preserve"> </w:t>
      </w:r>
      <w:r w:rsidR="00CC7099" w:rsidRPr="00D44685">
        <w:rPr>
          <w:b/>
          <w:lang w:val="en-US"/>
        </w:rPr>
        <w:t xml:space="preserve">€ </w:t>
      </w:r>
    </w:p>
    <w:p w14:paraId="1A45B159" w14:textId="20D616D2" w:rsidR="008A652C" w:rsidRPr="00D44685" w:rsidRDefault="00D44685">
      <w:pPr>
        <w:pStyle w:val="Nadpis3"/>
        <w:spacing w:line="252" w:lineRule="exact"/>
        <w:rPr>
          <w:lang w:val="en-US"/>
        </w:rPr>
      </w:pPr>
      <w:bookmarkStart w:id="7" w:name="Spôsob_úhrady_za_elektronickú_prihlášku:"/>
      <w:bookmarkEnd w:id="7"/>
      <w:r w:rsidRPr="00D44685">
        <w:rPr>
          <w:lang w:val="en-US"/>
        </w:rPr>
        <w:t>Payment method for the electronic application</w:t>
      </w:r>
      <w:r w:rsidR="00CC7099" w:rsidRPr="00D44685">
        <w:rPr>
          <w:spacing w:val="-2"/>
          <w:lang w:val="en-US"/>
        </w:rPr>
        <w:t>:</w:t>
      </w:r>
    </w:p>
    <w:p w14:paraId="7EB16065" w14:textId="6253529F" w:rsidR="008A652C" w:rsidRPr="00D44685" w:rsidRDefault="00D44685">
      <w:pPr>
        <w:pStyle w:val="Odsekzoznamu"/>
        <w:numPr>
          <w:ilvl w:val="0"/>
          <w:numId w:val="2"/>
        </w:numPr>
        <w:tabs>
          <w:tab w:val="left" w:pos="855"/>
        </w:tabs>
        <w:spacing w:before="2" w:line="270" w:lineRule="exact"/>
        <w:ind w:left="855" w:hanging="359"/>
        <w:jc w:val="left"/>
        <w:rPr>
          <w:i/>
          <w:iCs/>
          <w:color w:val="000000" w:themeColor="text1"/>
          <w:lang w:val="en-US"/>
        </w:rPr>
      </w:pPr>
      <w:r w:rsidRPr="00D44685">
        <w:rPr>
          <w:i/>
          <w:iCs/>
          <w:color w:val="000000" w:themeColor="text1"/>
          <w:lang w:val="en-US"/>
        </w:rPr>
        <w:t> Recipient name and address</w:t>
      </w:r>
      <w:r w:rsidR="00CC7099" w:rsidRPr="00D44685">
        <w:rPr>
          <w:i/>
          <w:iCs/>
          <w:color w:val="000000" w:themeColor="text1"/>
          <w:lang w:val="en-US"/>
        </w:rPr>
        <w:t>:</w:t>
      </w:r>
      <w:r w:rsidR="00CC7099" w:rsidRPr="00D44685">
        <w:rPr>
          <w:i/>
          <w:iCs/>
          <w:color w:val="000000" w:themeColor="text1"/>
          <w:spacing w:val="-3"/>
          <w:lang w:val="en-US"/>
        </w:rPr>
        <w:t xml:space="preserve"> </w:t>
      </w:r>
      <w:r w:rsidR="00CC7099" w:rsidRPr="00D44685">
        <w:rPr>
          <w:i/>
          <w:iCs/>
          <w:color w:val="000000" w:themeColor="text1"/>
          <w:lang w:val="en-US"/>
        </w:rPr>
        <w:t>Slovenská</w:t>
      </w:r>
      <w:r w:rsidR="00CC7099" w:rsidRPr="00D44685">
        <w:rPr>
          <w:i/>
          <w:iCs/>
          <w:color w:val="000000" w:themeColor="text1"/>
          <w:spacing w:val="-6"/>
          <w:lang w:val="en-US"/>
        </w:rPr>
        <w:t xml:space="preserve"> </w:t>
      </w:r>
      <w:r w:rsidR="00CC7099" w:rsidRPr="00D44685">
        <w:rPr>
          <w:i/>
          <w:iCs/>
          <w:color w:val="000000" w:themeColor="text1"/>
          <w:lang w:val="en-US"/>
        </w:rPr>
        <w:t>poľnohospodárska</w:t>
      </w:r>
      <w:r w:rsidR="00CC7099" w:rsidRPr="00D44685">
        <w:rPr>
          <w:i/>
          <w:iCs/>
          <w:color w:val="000000" w:themeColor="text1"/>
          <w:spacing w:val="-4"/>
          <w:lang w:val="en-US"/>
        </w:rPr>
        <w:t xml:space="preserve"> </w:t>
      </w:r>
      <w:r w:rsidR="00CC7099" w:rsidRPr="00D44685">
        <w:rPr>
          <w:i/>
          <w:iCs/>
          <w:color w:val="000000" w:themeColor="text1"/>
          <w:lang w:val="en-US"/>
        </w:rPr>
        <w:t>univerzita,</w:t>
      </w:r>
      <w:r w:rsidR="00CC7099" w:rsidRPr="00D44685">
        <w:rPr>
          <w:i/>
          <w:iCs/>
          <w:color w:val="000000" w:themeColor="text1"/>
          <w:spacing w:val="-6"/>
          <w:lang w:val="en-US"/>
        </w:rPr>
        <w:t xml:space="preserve"> </w:t>
      </w:r>
      <w:r w:rsidR="00CC7099" w:rsidRPr="00D44685">
        <w:rPr>
          <w:i/>
          <w:iCs/>
          <w:color w:val="000000" w:themeColor="text1"/>
          <w:lang w:val="en-US"/>
        </w:rPr>
        <w:t>Tr.</w:t>
      </w:r>
      <w:r w:rsidR="00CC7099" w:rsidRPr="00D44685">
        <w:rPr>
          <w:i/>
          <w:iCs/>
          <w:color w:val="000000" w:themeColor="text1"/>
          <w:spacing w:val="-4"/>
          <w:lang w:val="en-US"/>
        </w:rPr>
        <w:t xml:space="preserve"> </w:t>
      </w:r>
      <w:r w:rsidR="00CC7099" w:rsidRPr="00D44685">
        <w:rPr>
          <w:i/>
          <w:iCs/>
          <w:color w:val="000000" w:themeColor="text1"/>
          <w:lang w:val="en-US"/>
        </w:rPr>
        <w:t>A.</w:t>
      </w:r>
      <w:r w:rsidR="00CC7099" w:rsidRPr="00D44685">
        <w:rPr>
          <w:i/>
          <w:iCs/>
          <w:color w:val="000000" w:themeColor="text1"/>
          <w:spacing w:val="-4"/>
          <w:lang w:val="en-US"/>
        </w:rPr>
        <w:t xml:space="preserve"> </w:t>
      </w:r>
      <w:r w:rsidR="00CC7099" w:rsidRPr="00D44685">
        <w:rPr>
          <w:i/>
          <w:iCs/>
          <w:color w:val="000000" w:themeColor="text1"/>
          <w:lang w:val="en-US"/>
        </w:rPr>
        <w:t>Hlinku</w:t>
      </w:r>
      <w:r w:rsidR="00CC7099" w:rsidRPr="00D44685">
        <w:rPr>
          <w:i/>
          <w:iCs/>
          <w:color w:val="000000" w:themeColor="text1"/>
          <w:spacing w:val="-6"/>
          <w:lang w:val="en-US"/>
        </w:rPr>
        <w:t xml:space="preserve"> </w:t>
      </w:r>
      <w:r w:rsidR="00CC7099" w:rsidRPr="00D44685">
        <w:rPr>
          <w:i/>
          <w:iCs/>
          <w:color w:val="000000" w:themeColor="text1"/>
          <w:lang w:val="en-US"/>
        </w:rPr>
        <w:t>2,</w:t>
      </w:r>
      <w:r w:rsidR="00CC7099" w:rsidRPr="00D44685">
        <w:rPr>
          <w:i/>
          <w:iCs/>
          <w:color w:val="000000" w:themeColor="text1"/>
          <w:spacing w:val="-5"/>
          <w:lang w:val="en-US"/>
        </w:rPr>
        <w:t xml:space="preserve"> 949</w:t>
      </w:r>
    </w:p>
    <w:p w14:paraId="75CC0450" w14:textId="77777777" w:rsidR="008A652C" w:rsidRPr="00D44685" w:rsidRDefault="00CC7099">
      <w:pPr>
        <w:pStyle w:val="Zkladntext"/>
        <w:spacing w:line="263" w:lineRule="exact"/>
        <w:ind w:left="856"/>
        <w:rPr>
          <w:i/>
          <w:iCs/>
          <w:color w:val="000000" w:themeColor="text1"/>
          <w:lang w:val="en-US"/>
        </w:rPr>
      </w:pPr>
      <w:r w:rsidRPr="00D44685">
        <w:rPr>
          <w:i/>
          <w:iCs/>
          <w:color w:val="000000" w:themeColor="text1"/>
          <w:lang w:val="en-US"/>
        </w:rPr>
        <w:t>76</w:t>
      </w:r>
      <w:r w:rsidRPr="00D44685">
        <w:rPr>
          <w:i/>
          <w:iCs/>
          <w:color w:val="000000" w:themeColor="text1"/>
          <w:spacing w:val="1"/>
          <w:lang w:val="en-US"/>
        </w:rPr>
        <w:t xml:space="preserve"> </w:t>
      </w:r>
      <w:r w:rsidRPr="00D44685">
        <w:rPr>
          <w:i/>
          <w:iCs/>
          <w:color w:val="000000" w:themeColor="text1"/>
          <w:spacing w:val="-2"/>
          <w:lang w:val="en-US"/>
        </w:rPr>
        <w:t>Nitra</w:t>
      </w:r>
    </w:p>
    <w:p w14:paraId="2ECE7A8F" w14:textId="77777777" w:rsidR="008A652C" w:rsidRPr="00D44685" w:rsidRDefault="00CC7099">
      <w:pPr>
        <w:pStyle w:val="Odsekzoznamu"/>
        <w:numPr>
          <w:ilvl w:val="0"/>
          <w:numId w:val="2"/>
        </w:numPr>
        <w:tabs>
          <w:tab w:val="left" w:pos="853"/>
        </w:tabs>
        <w:spacing w:before="8" w:line="272" w:lineRule="exact"/>
        <w:ind w:left="853" w:hanging="357"/>
        <w:jc w:val="left"/>
        <w:rPr>
          <w:i/>
          <w:iCs/>
          <w:color w:val="000000" w:themeColor="text1"/>
          <w:lang w:val="en-US"/>
        </w:rPr>
      </w:pPr>
      <w:r w:rsidRPr="00D44685">
        <w:rPr>
          <w:i/>
          <w:iCs/>
          <w:color w:val="000000" w:themeColor="text1"/>
          <w:lang w:val="en-US"/>
        </w:rPr>
        <w:t>IBAN:</w:t>
      </w:r>
      <w:r w:rsidRPr="00D44685">
        <w:rPr>
          <w:i/>
          <w:iCs/>
          <w:color w:val="000000" w:themeColor="text1"/>
          <w:spacing w:val="-12"/>
          <w:lang w:val="en-US"/>
        </w:rPr>
        <w:t xml:space="preserve"> </w:t>
      </w:r>
      <w:r w:rsidRPr="00D44685">
        <w:rPr>
          <w:i/>
          <w:iCs/>
          <w:color w:val="000000" w:themeColor="text1"/>
          <w:lang w:val="en-US"/>
        </w:rPr>
        <w:t>SK</w:t>
      </w:r>
      <w:r w:rsidRPr="00D44685">
        <w:rPr>
          <w:i/>
          <w:iCs/>
          <w:color w:val="000000" w:themeColor="text1"/>
          <w:spacing w:val="-13"/>
          <w:lang w:val="en-US"/>
        </w:rPr>
        <w:t xml:space="preserve"> </w:t>
      </w:r>
      <w:r w:rsidRPr="00D44685">
        <w:rPr>
          <w:i/>
          <w:iCs/>
          <w:color w:val="000000" w:themeColor="text1"/>
          <w:lang w:val="en-US"/>
        </w:rPr>
        <w:t>408180000000</w:t>
      </w:r>
      <w:r w:rsidRPr="00D44685">
        <w:rPr>
          <w:i/>
          <w:iCs/>
          <w:color w:val="000000" w:themeColor="text1"/>
          <w:spacing w:val="-9"/>
          <w:lang w:val="en-US"/>
        </w:rPr>
        <w:t xml:space="preserve"> </w:t>
      </w:r>
      <w:r w:rsidRPr="00D44685">
        <w:rPr>
          <w:i/>
          <w:iCs/>
          <w:color w:val="000000" w:themeColor="text1"/>
          <w:spacing w:val="-2"/>
          <w:lang w:val="en-US"/>
        </w:rPr>
        <w:t>7000066247</w:t>
      </w:r>
    </w:p>
    <w:p w14:paraId="42407F6A" w14:textId="37AC2AA4" w:rsidR="008A652C" w:rsidRPr="00D44685" w:rsidRDefault="00D44685">
      <w:pPr>
        <w:pStyle w:val="Odsekzoznamu"/>
        <w:numPr>
          <w:ilvl w:val="0"/>
          <w:numId w:val="2"/>
        </w:numPr>
        <w:tabs>
          <w:tab w:val="left" w:pos="854"/>
        </w:tabs>
        <w:spacing w:line="269" w:lineRule="exact"/>
        <w:ind w:left="854" w:hanging="357"/>
        <w:jc w:val="left"/>
        <w:rPr>
          <w:i/>
          <w:iCs/>
          <w:color w:val="000000" w:themeColor="text1"/>
          <w:lang w:val="en-US"/>
        </w:rPr>
      </w:pPr>
      <w:r w:rsidRPr="00D44685">
        <w:rPr>
          <w:i/>
          <w:iCs/>
          <w:color w:val="000000" w:themeColor="text1"/>
          <w:lang w:val="en-US"/>
        </w:rPr>
        <w:t> Bank name and address</w:t>
      </w:r>
      <w:r w:rsidR="00CC7099" w:rsidRPr="00D44685">
        <w:rPr>
          <w:i/>
          <w:iCs/>
          <w:color w:val="000000" w:themeColor="text1"/>
          <w:lang w:val="en-US"/>
        </w:rPr>
        <w:t>:</w:t>
      </w:r>
      <w:r w:rsidR="00CC7099" w:rsidRPr="00D44685">
        <w:rPr>
          <w:i/>
          <w:iCs/>
          <w:color w:val="000000" w:themeColor="text1"/>
          <w:spacing w:val="34"/>
          <w:lang w:val="en-US"/>
        </w:rPr>
        <w:t xml:space="preserve"> </w:t>
      </w:r>
      <w:r w:rsidR="00CC7099" w:rsidRPr="00D44685">
        <w:rPr>
          <w:i/>
          <w:iCs/>
          <w:color w:val="000000" w:themeColor="text1"/>
          <w:lang w:val="en-US"/>
        </w:rPr>
        <w:t>Štátna</w:t>
      </w:r>
      <w:r w:rsidR="00CC7099" w:rsidRPr="00D44685">
        <w:rPr>
          <w:i/>
          <w:iCs/>
          <w:color w:val="000000" w:themeColor="text1"/>
          <w:spacing w:val="-5"/>
          <w:lang w:val="en-US"/>
        </w:rPr>
        <w:t xml:space="preserve"> </w:t>
      </w:r>
      <w:r w:rsidR="00CC7099" w:rsidRPr="00D44685">
        <w:rPr>
          <w:i/>
          <w:iCs/>
          <w:color w:val="000000" w:themeColor="text1"/>
          <w:lang w:val="en-US"/>
        </w:rPr>
        <w:t>pokladnica,</w:t>
      </w:r>
      <w:r w:rsidR="00CC7099" w:rsidRPr="00D44685">
        <w:rPr>
          <w:i/>
          <w:iCs/>
          <w:color w:val="000000" w:themeColor="text1"/>
          <w:spacing w:val="-11"/>
          <w:lang w:val="en-US"/>
        </w:rPr>
        <w:t xml:space="preserve"> </w:t>
      </w:r>
      <w:r w:rsidR="00CC7099" w:rsidRPr="00D44685">
        <w:rPr>
          <w:i/>
          <w:iCs/>
          <w:color w:val="000000" w:themeColor="text1"/>
          <w:lang w:val="en-US"/>
        </w:rPr>
        <w:t>Radlinského</w:t>
      </w:r>
      <w:r w:rsidR="00CC7099" w:rsidRPr="00D44685">
        <w:rPr>
          <w:i/>
          <w:iCs/>
          <w:color w:val="000000" w:themeColor="text1"/>
          <w:spacing w:val="-9"/>
          <w:lang w:val="en-US"/>
        </w:rPr>
        <w:t xml:space="preserve"> </w:t>
      </w:r>
      <w:r w:rsidR="00CC7099" w:rsidRPr="00D44685">
        <w:rPr>
          <w:i/>
          <w:iCs/>
          <w:color w:val="000000" w:themeColor="text1"/>
          <w:lang w:val="en-US"/>
        </w:rPr>
        <w:t>32,</w:t>
      </w:r>
      <w:r w:rsidR="00CC7099" w:rsidRPr="00D44685">
        <w:rPr>
          <w:i/>
          <w:iCs/>
          <w:color w:val="000000" w:themeColor="text1"/>
          <w:spacing w:val="-11"/>
          <w:lang w:val="en-US"/>
        </w:rPr>
        <w:t xml:space="preserve"> </w:t>
      </w:r>
      <w:r w:rsidR="00CC7099" w:rsidRPr="00D44685">
        <w:rPr>
          <w:i/>
          <w:iCs/>
          <w:color w:val="000000" w:themeColor="text1"/>
          <w:lang w:val="en-US"/>
        </w:rPr>
        <w:t>810</w:t>
      </w:r>
      <w:r w:rsidR="00CC7099" w:rsidRPr="00D44685">
        <w:rPr>
          <w:i/>
          <w:iCs/>
          <w:color w:val="000000" w:themeColor="text1"/>
          <w:spacing w:val="-9"/>
          <w:lang w:val="en-US"/>
        </w:rPr>
        <w:t xml:space="preserve"> </w:t>
      </w:r>
      <w:r w:rsidR="00CC7099" w:rsidRPr="00D44685">
        <w:rPr>
          <w:i/>
          <w:iCs/>
          <w:color w:val="000000" w:themeColor="text1"/>
          <w:lang w:val="en-US"/>
        </w:rPr>
        <w:t>05</w:t>
      </w:r>
      <w:r w:rsidR="00CC7099" w:rsidRPr="00D44685">
        <w:rPr>
          <w:i/>
          <w:iCs/>
          <w:color w:val="000000" w:themeColor="text1"/>
          <w:spacing w:val="-7"/>
          <w:lang w:val="en-US"/>
        </w:rPr>
        <w:t xml:space="preserve"> </w:t>
      </w:r>
      <w:r w:rsidR="00CC7099" w:rsidRPr="00D44685">
        <w:rPr>
          <w:i/>
          <w:iCs/>
          <w:color w:val="000000" w:themeColor="text1"/>
          <w:spacing w:val="-2"/>
          <w:lang w:val="en-US"/>
        </w:rPr>
        <w:t>Bratislava</w:t>
      </w:r>
    </w:p>
    <w:p w14:paraId="3F64D994" w14:textId="2307EE4B" w:rsidR="008A652C" w:rsidRPr="00D44685" w:rsidRDefault="00D44685">
      <w:pPr>
        <w:pStyle w:val="Odsekzoznamu"/>
        <w:numPr>
          <w:ilvl w:val="0"/>
          <w:numId w:val="2"/>
        </w:numPr>
        <w:tabs>
          <w:tab w:val="left" w:pos="854"/>
        </w:tabs>
        <w:spacing w:line="269" w:lineRule="exact"/>
        <w:ind w:left="854" w:hanging="357"/>
        <w:jc w:val="left"/>
        <w:rPr>
          <w:i/>
          <w:iCs/>
          <w:color w:val="000000" w:themeColor="text1"/>
          <w:lang w:val="en-US"/>
        </w:rPr>
      </w:pPr>
      <w:r w:rsidRPr="00D44685">
        <w:rPr>
          <w:i/>
          <w:iCs/>
          <w:color w:val="000000" w:themeColor="text1"/>
          <w:lang w:val="en-US"/>
        </w:rPr>
        <w:t> Constant symbol</w:t>
      </w:r>
      <w:r w:rsidR="00CC7099" w:rsidRPr="00D44685">
        <w:rPr>
          <w:i/>
          <w:iCs/>
          <w:color w:val="000000" w:themeColor="text1"/>
          <w:spacing w:val="-11"/>
          <w:lang w:val="en-US"/>
        </w:rPr>
        <w:t xml:space="preserve"> </w:t>
      </w:r>
      <w:r w:rsidR="00CC7099" w:rsidRPr="00D44685">
        <w:rPr>
          <w:i/>
          <w:iCs/>
          <w:color w:val="000000" w:themeColor="text1"/>
          <w:lang w:val="en-US"/>
        </w:rPr>
        <w:t>(KS):</w:t>
      </w:r>
      <w:r w:rsidR="00CC7099" w:rsidRPr="00D44685">
        <w:rPr>
          <w:i/>
          <w:iCs/>
          <w:color w:val="000000" w:themeColor="text1"/>
          <w:spacing w:val="-11"/>
          <w:lang w:val="en-US"/>
        </w:rPr>
        <w:t xml:space="preserve"> </w:t>
      </w:r>
      <w:r w:rsidR="00CC7099" w:rsidRPr="00D44685">
        <w:rPr>
          <w:i/>
          <w:iCs/>
          <w:color w:val="000000" w:themeColor="text1"/>
          <w:spacing w:val="-4"/>
          <w:lang w:val="en-US"/>
        </w:rPr>
        <w:t>0558</w:t>
      </w:r>
    </w:p>
    <w:p w14:paraId="1AFBD4F7" w14:textId="271E4321" w:rsidR="008A652C" w:rsidRPr="00D44685" w:rsidRDefault="00D44685">
      <w:pPr>
        <w:pStyle w:val="Odsekzoznamu"/>
        <w:numPr>
          <w:ilvl w:val="0"/>
          <w:numId w:val="2"/>
        </w:numPr>
        <w:tabs>
          <w:tab w:val="left" w:pos="854"/>
        </w:tabs>
        <w:spacing w:line="269" w:lineRule="exact"/>
        <w:ind w:left="854" w:hanging="357"/>
        <w:jc w:val="left"/>
        <w:rPr>
          <w:i/>
          <w:iCs/>
          <w:color w:val="000000" w:themeColor="text1"/>
          <w:lang w:val="en-US"/>
        </w:rPr>
      </w:pPr>
      <w:r w:rsidRPr="00D44685">
        <w:rPr>
          <w:i/>
          <w:iCs/>
          <w:color w:val="000000" w:themeColor="text1"/>
          <w:lang w:val="en-US"/>
        </w:rPr>
        <w:t> Variable symbol</w:t>
      </w:r>
      <w:r w:rsidR="00CC7099" w:rsidRPr="00D44685">
        <w:rPr>
          <w:i/>
          <w:iCs/>
          <w:color w:val="000000" w:themeColor="text1"/>
          <w:spacing w:val="-12"/>
          <w:lang w:val="en-US"/>
        </w:rPr>
        <w:t xml:space="preserve"> </w:t>
      </w:r>
      <w:r w:rsidR="00CC7099" w:rsidRPr="00D44685">
        <w:rPr>
          <w:i/>
          <w:iCs/>
          <w:color w:val="000000" w:themeColor="text1"/>
          <w:lang w:val="en-US"/>
        </w:rPr>
        <w:t>(VS):</w:t>
      </w:r>
      <w:r w:rsidR="00CC7099" w:rsidRPr="00D44685">
        <w:rPr>
          <w:i/>
          <w:iCs/>
          <w:color w:val="000000" w:themeColor="text1"/>
          <w:spacing w:val="-12"/>
          <w:lang w:val="en-US"/>
        </w:rPr>
        <w:t xml:space="preserve"> </w:t>
      </w:r>
      <w:r w:rsidRPr="00D44685">
        <w:rPr>
          <w:i/>
          <w:iCs/>
          <w:color w:val="000000" w:themeColor="text1"/>
          <w:spacing w:val="-12"/>
          <w:lang w:val="en-US"/>
        </w:rPr>
        <w:t>generated by the system</w:t>
      </w:r>
    </w:p>
    <w:p w14:paraId="4A25C52C" w14:textId="1C738316" w:rsidR="008A652C" w:rsidRPr="00D44685" w:rsidRDefault="00D44685">
      <w:pPr>
        <w:pStyle w:val="Odsekzoznamu"/>
        <w:numPr>
          <w:ilvl w:val="0"/>
          <w:numId w:val="2"/>
        </w:numPr>
        <w:tabs>
          <w:tab w:val="left" w:pos="855"/>
        </w:tabs>
        <w:spacing w:line="269" w:lineRule="exact"/>
        <w:ind w:left="855" w:hanging="357"/>
        <w:jc w:val="left"/>
        <w:rPr>
          <w:i/>
          <w:iCs/>
          <w:color w:val="000000" w:themeColor="text1"/>
          <w:lang w:val="en-US"/>
        </w:rPr>
      </w:pPr>
      <w:r w:rsidRPr="00D44685">
        <w:rPr>
          <w:i/>
          <w:iCs/>
          <w:color w:val="000000" w:themeColor="text1"/>
          <w:lang w:val="en-US"/>
        </w:rPr>
        <w:t> s</w:t>
      </w:r>
      <w:r w:rsidR="00CC7099" w:rsidRPr="00D44685">
        <w:rPr>
          <w:i/>
          <w:iCs/>
          <w:color w:val="000000" w:themeColor="text1"/>
          <w:lang w:val="en-US"/>
        </w:rPr>
        <w:t>pecific</w:t>
      </w:r>
      <w:r w:rsidRPr="00D44685">
        <w:rPr>
          <w:i/>
          <w:iCs/>
          <w:color w:val="000000" w:themeColor="text1"/>
          <w:lang w:val="en-US"/>
        </w:rPr>
        <w:t xml:space="preserve"> </w:t>
      </w:r>
      <w:r w:rsidR="00CC7099" w:rsidRPr="00D44685">
        <w:rPr>
          <w:i/>
          <w:iCs/>
          <w:color w:val="000000" w:themeColor="text1"/>
          <w:lang w:val="en-US"/>
        </w:rPr>
        <w:t>symbol</w:t>
      </w:r>
      <w:r w:rsidR="00CC7099" w:rsidRPr="00D44685">
        <w:rPr>
          <w:i/>
          <w:iCs/>
          <w:color w:val="000000" w:themeColor="text1"/>
          <w:spacing w:val="-10"/>
          <w:lang w:val="en-US"/>
        </w:rPr>
        <w:t xml:space="preserve"> </w:t>
      </w:r>
      <w:r w:rsidR="00CC7099" w:rsidRPr="00D44685">
        <w:rPr>
          <w:i/>
          <w:iCs/>
          <w:color w:val="000000" w:themeColor="text1"/>
          <w:lang w:val="en-US"/>
        </w:rPr>
        <w:t>(ŠS):</w:t>
      </w:r>
      <w:r w:rsidR="00CC7099" w:rsidRPr="00D44685">
        <w:rPr>
          <w:i/>
          <w:iCs/>
          <w:color w:val="000000" w:themeColor="text1"/>
          <w:spacing w:val="-8"/>
          <w:lang w:val="en-US"/>
        </w:rPr>
        <w:t xml:space="preserve"> </w:t>
      </w:r>
      <w:r w:rsidR="00CC7099" w:rsidRPr="00D44685">
        <w:rPr>
          <w:i/>
          <w:iCs/>
          <w:color w:val="000000" w:themeColor="text1"/>
          <w:spacing w:val="-2"/>
          <w:lang w:val="en-US"/>
        </w:rPr>
        <w:t>106900721</w:t>
      </w:r>
    </w:p>
    <w:p w14:paraId="260A00BA" w14:textId="13F97551" w:rsidR="008A652C" w:rsidRPr="00D44685" w:rsidRDefault="00D44685" w:rsidP="00D44685">
      <w:pPr>
        <w:pStyle w:val="Odsekzoznamu"/>
        <w:numPr>
          <w:ilvl w:val="0"/>
          <w:numId w:val="2"/>
        </w:numPr>
        <w:tabs>
          <w:tab w:val="left" w:pos="855"/>
        </w:tabs>
        <w:spacing w:line="272" w:lineRule="exact"/>
        <w:ind w:left="855" w:hanging="357"/>
        <w:jc w:val="left"/>
        <w:rPr>
          <w:i/>
          <w:iCs/>
          <w:color w:val="000000" w:themeColor="text1"/>
          <w:lang w:val="en-US"/>
        </w:rPr>
      </w:pPr>
      <w:bookmarkStart w:id="8" w:name="Pre_zrealizovanie_platby_z_iných_krajín_"/>
      <w:bookmarkEnd w:id="8"/>
      <w:r w:rsidRPr="00D44685">
        <w:rPr>
          <w:i/>
          <w:iCs/>
          <w:color w:val="000000" w:themeColor="text1"/>
          <w:lang w:val="en-US"/>
        </w:rPr>
        <w:t> Message for the recipient</w:t>
      </w:r>
      <w:r w:rsidRPr="00D44685">
        <w:rPr>
          <w:i/>
          <w:iCs/>
          <w:color w:val="000000" w:themeColor="text1"/>
          <w:spacing w:val="-5"/>
          <w:lang w:val="en-US"/>
        </w:rPr>
        <w:t xml:space="preserve"> </w:t>
      </w:r>
      <w:r w:rsidRPr="00D44685">
        <w:rPr>
          <w:i/>
          <w:iCs/>
          <w:color w:val="000000" w:themeColor="text1"/>
          <w:lang w:val="en-US"/>
        </w:rPr>
        <w:t>–</w:t>
      </w:r>
      <w:r w:rsidRPr="00D44685">
        <w:rPr>
          <w:i/>
          <w:iCs/>
          <w:color w:val="000000" w:themeColor="text1"/>
          <w:spacing w:val="-8"/>
          <w:lang w:val="en-US"/>
        </w:rPr>
        <w:t xml:space="preserve"> surname and name of the applicant</w:t>
      </w:r>
      <w:r w:rsidRPr="00D44685">
        <w:rPr>
          <w:i/>
          <w:iCs/>
          <w:color w:val="000000" w:themeColor="text1"/>
          <w:spacing w:val="-7"/>
          <w:lang w:val="en-US"/>
        </w:rPr>
        <w:t xml:space="preserve"> </w:t>
      </w:r>
      <w:r w:rsidRPr="00D44685">
        <w:rPr>
          <w:i/>
          <w:iCs/>
          <w:color w:val="000000" w:themeColor="text1"/>
          <w:lang w:val="en-US"/>
        </w:rPr>
        <w:t>(to be entered without diacritics</w:t>
      </w:r>
      <w:r w:rsidRPr="00D44685">
        <w:rPr>
          <w:i/>
          <w:iCs/>
          <w:color w:val="000000" w:themeColor="text1"/>
          <w:spacing w:val="-2"/>
          <w:lang w:val="en-US"/>
        </w:rPr>
        <w:t>).</w:t>
      </w:r>
    </w:p>
    <w:p w14:paraId="147FE3D5" w14:textId="77777777" w:rsidR="00D44685" w:rsidRPr="00D44685" w:rsidRDefault="00D44685" w:rsidP="00D44685">
      <w:pPr>
        <w:pStyle w:val="Nadpis3"/>
        <w:spacing w:before="250"/>
        <w:ind w:left="138"/>
        <w:rPr>
          <w:lang w:val="en-US"/>
        </w:rPr>
      </w:pPr>
      <w:r w:rsidRPr="00D44685">
        <w:rPr>
          <w:lang w:val="en-US"/>
        </w:rPr>
        <w:t>For making a payment from other EU countries, the following additional information is required:</w:t>
      </w:r>
    </w:p>
    <w:p w14:paraId="09543028" w14:textId="77777777" w:rsidR="00D44685" w:rsidRPr="00D44685" w:rsidRDefault="00D44685" w:rsidP="00D44685">
      <w:pPr>
        <w:pStyle w:val="Odsekzoznamu"/>
        <w:numPr>
          <w:ilvl w:val="0"/>
          <w:numId w:val="2"/>
        </w:numPr>
        <w:tabs>
          <w:tab w:val="left" w:pos="856"/>
        </w:tabs>
        <w:spacing w:before="10" w:line="267" w:lineRule="exact"/>
        <w:ind w:hanging="357"/>
        <w:jc w:val="left"/>
        <w:rPr>
          <w:lang w:val="en-US"/>
        </w:rPr>
      </w:pPr>
      <w:r w:rsidRPr="00D44685">
        <w:rPr>
          <w:lang w:val="en-US"/>
        </w:rPr>
        <w:t>BIC/SWIFT</w:t>
      </w:r>
      <w:r w:rsidRPr="00D44685">
        <w:rPr>
          <w:spacing w:val="-13"/>
          <w:lang w:val="en-US"/>
        </w:rPr>
        <w:t xml:space="preserve"> code</w:t>
      </w:r>
      <w:r w:rsidRPr="00D44685">
        <w:rPr>
          <w:lang w:val="en-US"/>
        </w:rPr>
        <w:t>:</w:t>
      </w:r>
      <w:r w:rsidRPr="00D44685">
        <w:rPr>
          <w:spacing w:val="-10"/>
          <w:lang w:val="en-US"/>
        </w:rPr>
        <w:t xml:space="preserve"> </w:t>
      </w:r>
      <w:r w:rsidRPr="00D44685">
        <w:rPr>
          <w:spacing w:val="-2"/>
          <w:lang w:val="en-US"/>
        </w:rPr>
        <w:t>SPSRSKBA</w:t>
      </w:r>
    </w:p>
    <w:p w14:paraId="7DC836D5" w14:textId="77777777" w:rsidR="00D44685" w:rsidRPr="00D44685" w:rsidRDefault="00D44685" w:rsidP="00D44685">
      <w:pPr>
        <w:pStyle w:val="Odsekzoznamu"/>
        <w:numPr>
          <w:ilvl w:val="0"/>
          <w:numId w:val="2"/>
        </w:numPr>
        <w:tabs>
          <w:tab w:val="left" w:pos="858"/>
        </w:tabs>
        <w:spacing w:line="263" w:lineRule="exact"/>
        <w:ind w:left="859" w:hanging="359"/>
        <w:jc w:val="left"/>
        <w:rPr>
          <w:lang w:val="en-US"/>
        </w:rPr>
      </w:pPr>
      <w:r w:rsidRPr="00D44685">
        <w:rPr>
          <w:lang w:val="en-US"/>
        </w:rPr>
        <w:t> Message for the recipient</w:t>
      </w:r>
      <w:r w:rsidRPr="00D44685">
        <w:rPr>
          <w:spacing w:val="-6"/>
          <w:lang w:val="en-US"/>
        </w:rPr>
        <w:t xml:space="preserve"> </w:t>
      </w:r>
      <w:r w:rsidRPr="00D44685">
        <w:rPr>
          <w:lang w:val="en-US"/>
        </w:rPr>
        <w:t>–</w:t>
      </w:r>
      <w:r w:rsidRPr="00D44685">
        <w:rPr>
          <w:spacing w:val="-3"/>
          <w:lang w:val="en-US"/>
        </w:rPr>
        <w:t xml:space="preserve"> specific symbol </w:t>
      </w:r>
      <w:r w:rsidRPr="00D44685">
        <w:rPr>
          <w:lang w:val="en-US"/>
        </w:rPr>
        <w:t>+</w:t>
      </w:r>
      <w:r w:rsidRPr="00D44685">
        <w:rPr>
          <w:spacing w:val="-6"/>
          <w:lang w:val="en-US"/>
        </w:rPr>
        <w:t xml:space="preserve"> surname and name of the applicant </w:t>
      </w:r>
      <w:r w:rsidRPr="00D44685">
        <w:rPr>
          <w:spacing w:val="-2"/>
          <w:lang w:val="en-US"/>
        </w:rPr>
        <w:t>(</w:t>
      </w:r>
      <w:r w:rsidRPr="00D44685">
        <w:rPr>
          <w:spacing w:val="-6"/>
          <w:lang w:val="en-US"/>
        </w:rPr>
        <w:t>to be entered without diacritics)</w:t>
      </w:r>
    </w:p>
    <w:p w14:paraId="2A72BA87" w14:textId="34AE1598" w:rsidR="00961F1D" w:rsidRPr="00D44685" w:rsidRDefault="00961F1D" w:rsidP="00961F1D">
      <w:pPr>
        <w:pStyle w:val="Nadpis3"/>
        <w:rPr>
          <w:lang w:val="en-US"/>
        </w:rPr>
      </w:pPr>
      <w:bookmarkStart w:id="9" w:name="Koordinátor_pre_zahraničných_študentov:"/>
      <w:bookmarkEnd w:id="9"/>
    </w:p>
    <w:p w14:paraId="0E6A9BE0" w14:textId="10929B45" w:rsidR="00961F1D" w:rsidRPr="00D44685" w:rsidRDefault="00D44685" w:rsidP="00961F1D">
      <w:pPr>
        <w:pStyle w:val="Nadpis3"/>
        <w:rPr>
          <w:lang w:val="en-US"/>
        </w:rPr>
      </w:pPr>
      <w:r w:rsidRPr="00D44685">
        <w:rPr>
          <w:lang w:val="en-US"/>
        </w:rPr>
        <w:t xml:space="preserve">Study department </w:t>
      </w:r>
      <w:r w:rsidR="00961F1D" w:rsidRPr="00D44685">
        <w:rPr>
          <w:rFonts w:asciiTheme="minorHAnsi" w:hAnsiTheme="minorHAnsi" w:cstheme="minorHAnsi"/>
          <w:lang w:val="en-US"/>
        </w:rPr>
        <w:t>I</w:t>
      </w:r>
      <w:r w:rsidRPr="00D44685">
        <w:rPr>
          <w:rFonts w:asciiTheme="minorHAnsi" w:hAnsiTheme="minorHAnsi" w:cstheme="minorHAnsi"/>
          <w:lang w:val="en-US"/>
        </w:rPr>
        <w:t>I</w:t>
      </w:r>
      <w:r w:rsidR="00961F1D" w:rsidRPr="00D44685">
        <w:rPr>
          <w:rFonts w:asciiTheme="minorHAnsi" w:hAnsiTheme="minorHAnsi" w:cstheme="minorHAnsi"/>
          <w:lang w:val="en-US"/>
        </w:rPr>
        <w:t xml:space="preserve">. </w:t>
      </w:r>
      <w:r w:rsidRPr="00D44685">
        <w:rPr>
          <w:rFonts w:asciiTheme="minorHAnsi" w:hAnsiTheme="minorHAnsi" w:cstheme="minorHAnsi"/>
          <w:lang w:val="en-US"/>
        </w:rPr>
        <w:t xml:space="preserve">Level of study </w:t>
      </w:r>
      <w:r w:rsidR="00164E1D" w:rsidRPr="00D44685">
        <w:rPr>
          <w:rStyle w:val="Vrazn"/>
          <w:rFonts w:asciiTheme="minorHAnsi" w:hAnsiTheme="minorHAnsi" w:cstheme="minorHAnsi"/>
          <w:b/>
          <w:color w:val="000000"/>
          <w:lang w:val="en-US"/>
        </w:rPr>
        <w:t>FEM SU</w:t>
      </w:r>
      <w:r w:rsidRPr="00D44685">
        <w:rPr>
          <w:rStyle w:val="Vrazn"/>
          <w:rFonts w:asciiTheme="minorHAnsi" w:hAnsiTheme="minorHAnsi" w:cstheme="minorHAnsi"/>
          <w:b/>
          <w:color w:val="000000"/>
          <w:lang w:val="en-US"/>
        </w:rPr>
        <w:t>A in Nitra</w:t>
      </w:r>
      <w:r w:rsidR="00164E1D" w:rsidRPr="00D44685">
        <w:rPr>
          <w:rFonts w:asciiTheme="minorHAnsi" w:hAnsiTheme="minorHAnsi" w:cstheme="minorHAnsi"/>
          <w:b w:val="0"/>
          <w:color w:val="000000"/>
          <w:lang w:val="en-US"/>
        </w:rPr>
        <w:t>,</w:t>
      </w:r>
      <w:r w:rsidR="00164E1D" w:rsidRPr="00D44685">
        <w:rPr>
          <w:rFonts w:asciiTheme="minorHAnsi" w:hAnsiTheme="minorHAnsi" w:cstheme="minorHAnsi"/>
          <w:color w:val="000000"/>
          <w:lang w:val="en-US"/>
        </w:rPr>
        <w:t xml:space="preserve"> </w:t>
      </w:r>
      <w:r w:rsidRPr="00D44685">
        <w:rPr>
          <w:rFonts w:asciiTheme="minorHAnsi" w:hAnsiTheme="minorHAnsi" w:cstheme="minorHAnsi"/>
          <w:b w:val="0"/>
          <w:bCs w:val="0"/>
          <w:color w:val="000000"/>
          <w:lang w:val="en-US"/>
        </w:rPr>
        <w:t>door number</w:t>
      </w:r>
      <w:r w:rsidRPr="00D44685">
        <w:rPr>
          <w:rFonts w:asciiTheme="minorHAnsi" w:hAnsiTheme="minorHAnsi" w:cstheme="minorHAnsi"/>
          <w:color w:val="000000"/>
          <w:lang w:val="en-US"/>
        </w:rPr>
        <w:t xml:space="preserve"> </w:t>
      </w:r>
      <w:r w:rsidR="00164E1D" w:rsidRPr="00D44685">
        <w:rPr>
          <w:rFonts w:asciiTheme="minorHAnsi" w:hAnsiTheme="minorHAnsi" w:cstheme="minorHAnsi"/>
          <w:b w:val="0"/>
          <w:color w:val="000000"/>
          <w:lang w:val="en-US"/>
        </w:rPr>
        <w:t>108, 1</w:t>
      </w:r>
      <w:r w:rsidRPr="00D44685">
        <w:rPr>
          <w:rFonts w:asciiTheme="minorHAnsi" w:hAnsiTheme="minorHAnsi" w:cstheme="minorHAnsi"/>
          <w:b w:val="0"/>
          <w:color w:val="000000"/>
          <w:lang w:val="en-US"/>
        </w:rPr>
        <w:t>st floor</w:t>
      </w:r>
      <w:r w:rsidR="00164E1D" w:rsidRPr="00D44685">
        <w:rPr>
          <w:rFonts w:asciiTheme="minorHAnsi" w:hAnsiTheme="minorHAnsi" w:cstheme="minorHAnsi"/>
          <w:b w:val="0"/>
          <w:color w:val="000000"/>
          <w:lang w:val="en-US"/>
        </w:rPr>
        <w:t>, S</w:t>
      </w:r>
      <w:r w:rsidRPr="00D44685">
        <w:rPr>
          <w:rFonts w:asciiTheme="minorHAnsi" w:hAnsiTheme="minorHAnsi" w:cstheme="minorHAnsi"/>
          <w:b w:val="0"/>
          <w:color w:val="000000"/>
          <w:lang w:val="en-US"/>
        </w:rPr>
        <w:t> pavilion</w:t>
      </w:r>
      <w:r w:rsidR="00164E1D" w:rsidRPr="00D44685">
        <w:rPr>
          <w:rFonts w:asciiTheme="minorHAnsi" w:hAnsiTheme="minorHAnsi" w:cstheme="minorHAnsi"/>
          <w:b w:val="0"/>
          <w:color w:val="000000"/>
          <w:lang w:val="en-US"/>
        </w:rPr>
        <w:t>, FEM</w:t>
      </w:r>
      <w:r w:rsidR="00961F1D" w:rsidRPr="00D44685">
        <w:rPr>
          <w:spacing w:val="-2"/>
          <w:lang w:val="en-US"/>
        </w:rPr>
        <w:t>:</w:t>
      </w:r>
    </w:p>
    <w:p w14:paraId="2AEA87CA" w14:textId="0AAD207C" w:rsidR="00961F1D" w:rsidRPr="00754BB7" w:rsidRDefault="00164E1D" w:rsidP="00961F1D">
      <w:pPr>
        <w:pStyle w:val="Zkladntext"/>
        <w:ind w:left="136"/>
        <w:rPr>
          <w:rFonts w:asciiTheme="minorHAnsi" w:hAnsiTheme="minorHAnsi" w:cstheme="minorHAnsi"/>
          <w:i/>
          <w:iCs/>
          <w:color w:val="EE0000"/>
          <w:lang w:val="pt-PT"/>
        </w:rPr>
      </w:pPr>
      <w:r w:rsidRPr="00754BB7">
        <w:rPr>
          <w:rFonts w:asciiTheme="minorHAnsi" w:hAnsiTheme="minorHAnsi" w:cstheme="minorHAnsi"/>
          <w:i/>
          <w:color w:val="000000"/>
          <w:lang w:val="pt-PT"/>
        </w:rPr>
        <w:lastRenderedPageBreak/>
        <w:t>Dagmar JORDANOVOVÁ</w:t>
      </w:r>
      <w:r w:rsidRPr="00754BB7">
        <w:rPr>
          <w:rFonts w:asciiTheme="minorHAnsi" w:hAnsiTheme="minorHAnsi" w:cstheme="minorHAnsi"/>
          <w:i/>
          <w:color w:val="000000"/>
          <w:lang w:val="pt-PT"/>
        </w:rPr>
        <w:br/>
      </w:r>
      <w:r w:rsidR="00E52505" w:rsidRPr="00754BB7">
        <w:rPr>
          <w:rFonts w:asciiTheme="minorHAnsi" w:hAnsiTheme="minorHAnsi" w:cstheme="minorHAnsi"/>
          <w:i/>
          <w:color w:val="000000"/>
          <w:lang w:val="pt-PT"/>
        </w:rPr>
        <w:t>phone</w:t>
      </w:r>
      <w:r w:rsidRPr="00754BB7">
        <w:rPr>
          <w:rFonts w:asciiTheme="minorHAnsi" w:hAnsiTheme="minorHAnsi" w:cstheme="minorHAnsi"/>
          <w:i/>
          <w:color w:val="000000"/>
          <w:lang w:val="pt-PT"/>
        </w:rPr>
        <w:t>.: +421 / 37 641 5177</w:t>
      </w:r>
      <w:r w:rsidRPr="00754BB7">
        <w:rPr>
          <w:rFonts w:asciiTheme="minorHAnsi" w:hAnsiTheme="minorHAnsi" w:cstheme="minorHAnsi"/>
          <w:i/>
          <w:color w:val="000000"/>
          <w:lang w:val="pt-PT"/>
        </w:rPr>
        <w:br/>
      </w:r>
      <w:r w:rsidRPr="00164E1D">
        <w:rPr>
          <w:rFonts w:asciiTheme="minorHAnsi" w:hAnsiTheme="minorHAnsi" w:cstheme="minorHAnsi"/>
          <w:i/>
          <w:color w:val="000000"/>
        </w:rPr>
        <w:t>e-</w:t>
      </w:r>
      <w:r w:rsidRPr="00754BB7">
        <w:rPr>
          <w:rFonts w:asciiTheme="minorHAnsi" w:hAnsiTheme="minorHAnsi" w:cstheme="minorHAnsi"/>
          <w:i/>
          <w:color w:val="000000"/>
          <w:lang w:val="pt-PT"/>
        </w:rPr>
        <w:t>mail.: </w:t>
      </w:r>
      <w:hyperlink r:id="rId16" w:history="1">
        <w:r w:rsidRPr="00754BB7">
          <w:rPr>
            <w:rStyle w:val="Hypertextovprepojenie"/>
            <w:rFonts w:asciiTheme="minorHAnsi" w:hAnsiTheme="minorHAnsi" w:cstheme="minorHAnsi"/>
            <w:i/>
            <w:color w:val="BA1300"/>
            <w:lang w:val="pt-PT"/>
          </w:rPr>
          <w:t>Dagmar.Jordanovova@uniag.sk</w:t>
        </w:r>
      </w:hyperlink>
    </w:p>
    <w:p w14:paraId="2A8247E1" w14:textId="7E0D2EDC" w:rsidR="00164E1D" w:rsidRPr="00E52505" w:rsidRDefault="00164E1D" w:rsidP="00961F1D">
      <w:pPr>
        <w:pStyle w:val="Zkladntext"/>
        <w:ind w:left="136"/>
        <w:rPr>
          <w:rFonts w:asciiTheme="minorHAnsi" w:hAnsiTheme="minorHAnsi" w:cstheme="minorHAnsi"/>
          <w:i/>
          <w:iCs/>
          <w:color w:val="EE0000"/>
          <w:lang w:val="en-US"/>
        </w:rPr>
      </w:pPr>
      <w:r w:rsidRPr="00E52505">
        <w:rPr>
          <w:rFonts w:asciiTheme="minorHAnsi" w:hAnsiTheme="minorHAnsi" w:cstheme="minorHAnsi"/>
          <w:i/>
          <w:color w:val="000000"/>
          <w:lang w:val="en-US"/>
        </w:rPr>
        <w:t>Erika KLINKOVÁ</w:t>
      </w:r>
      <w:r w:rsidRPr="00E52505">
        <w:rPr>
          <w:rFonts w:asciiTheme="minorHAnsi" w:hAnsiTheme="minorHAnsi" w:cstheme="minorHAnsi"/>
          <w:i/>
          <w:color w:val="000000"/>
          <w:lang w:val="en-US"/>
        </w:rPr>
        <w:br/>
      </w:r>
      <w:r w:rsidR="00E52505" w:rsidRPr="00E52505">
        <w:rPr>
          <w:rFonts w:asciiTheme="minorHAnsi" w:hAnsiTheme="minorHAnsi" w:cstheme="minorHAnsi"/>
          <w:i/>
          <w:color w:val="000000"/>
          <w:lang w:val="en-US"/>
        </w:rPr>
        <w:t>phone</w:t>
      </w:r>
      <w:r w:rsidRPr="00E52505">
        <w:rPr>
          <w:rFonts w:asciiTheme="minorHAnsi" w:hAnsiTheme="minorHAnsi" w:cstheme="minorHAnsi"/>
          <w:i/>
          <w:color w:val="000000"/>
          <w:lang w:val="en-US"/>
        </w:rPr>
        <w:t>.: +421 / 37 / 641 5897</w:t>
      </w:r>
      <w:r w:rsidRPr="00E52505">
        <w:rPr>
          <w:rFonts w:asciiTheme="minorHAnsi" w:hAnsiTheme="minorHAnsi" w:cstheme="minorHAnsi"/>
          <w:i/>
          <w:color w:val="000000"/>
          <w:lang w:val="en-US"/>
        </w:rPr>
        <w:br/>
        <w:t>e-mail.: </w:t>
      </w:r>
      <w:hyperlink r:id="rId17" w:history="1">
        <w:r w:rsidRPr="00E52505">
          <w:rPr>
            <w:rStyle w:val="Hypertextovprepojenie"/>
            <w:rFonts w:asciiTheme="minorHAnsi" w:hAnsiTheme="minorHAnsi" w:cstheme="minorHAnsi"/>
            <w:i/>
            <w:color w:val="BA1300"/>
            <w:lang w:val="en-US"/>
          </w:rPr>
          <w:t>Erika.Klinkova@uniag.sk</w:t>
        </w:r>
      </w:hyperlink>
    </w:p>
    <w:p w14:paraId="386C5E45" w14:textId="50954457" w:rsidR="00961F1D" w:rsidRPr="00E52505" w:rsidRDefault="00961F1D" w:rsidP="00961F1D">
      <w:pPr>
        <w:pStyle w:val="Zkladntext"/>
        <w:ind w:left="135"/>
        <w:rPr>
          <w:lang w:val="en-US"/>
        </w:rPr>
      </w:pPr>
    </w:p>
    <w:p w14:paraId="1B69AE48" w14:textId="77777777" w:rsidR="00E52505" w:rsidRPr="00E52505" w:rsidRDefault="00E52505" w:rsidP="00E52505">
      <w:pPr>
        <w:pStyle w:val="Zkladntext"/>
        <w:ind w:left="135"/>
        <w:rPr>
          <w:b/>
          <w:spacing w:val="-2"/>
          <w:lang w:val="en-US"/>
        </w:rPr>
      </w:pPr>
      <w:r w:rsidRPr="00E52505">
        <w:rPr>
          <w:b/>
          <w:lang w:val="en-US"/>
        </w:rPr>
        <w:t>Vice -dean for Education and Accreditation of Study Programs</w:t>
      </w:r>
      <w:r w:rsidRPr="00E52505">
        <w:rPr>
          <w:b/>
          <w:spacing w:val="-2"/>
          <w:lang w:val="en-US"/>
        </w:rPr>
        <w:t>:</w:t>
      </w:r>
    </w:p>
    <w:p w14:paraId="404FB116" w14:textId="77777777" w:rsidR="00E52505" w:rsidRPr="00E52505" w:rsidRDefault="00E52505" w:rsidP="00E52505">
      <w:pPr>
        <w:pStyle w:val="Zkladntext"/>
        <w:ind w:left="135"/>
        <w:rPr>
          <w:bCs/>
          <w:i/>
          <w:iCs/>
          <w:lang w:val="en-US"/>
        </w:rPr>
      </w:pPr>
      <w:r w:rsidRPr="00E52505">
        <w:rPr>
          <w:bCs/>
          <w:i/>
          <w:iCs/>
          <w:spacing w:val="-2"/>
          <w:lang w:val="en-US"/>
        </w:rPr>
        <w:t>Ing. Iveta Košovská, PhD.</w:t>
      </w:r>
    </w:p>
    <w:p w14:paraId="6632BEE4" w14:textId="77777777" w:rsidR="00E52505" w:rsidRPr="00E52505" w:rsidRDefault="00E52505" w:rsidP="00E52505">
      <w:pPr>
        <w:pStyle w:val="Nadpis3"/>
        <w:spacing w:before="265"/>
        <w:ind w:left="135"/>
        <w:rPr>
          <w:b w:val="0"/>
          <w:lang w:val="en-US"/>
        </w:rPr>
      </w:pPr>
      <w:r w:rsidRPr="00E52505">
        <w:rPr>
          <w:i/>
          <w:iCs/>
          <w:spacing w:val="-2"/>
          <w:lang w:val="en-US"/>
        </w:rPr>
        <w:t>Vice-dean for Internationalization</w:t>
      </w:r>
      <w:r w:rsidRPr="00E52505">
        <w:rPr>
          <w:b w:val="0"/>
          <w:spacing w:val="-2"/>
          <w:lang w:val="en-US"/>
        </w:rPr>
        <w:t>:</w:t>
      </w:r>
    </w:p>
    <w:p w14:paraId="29C964BD" w14:textId="31DBF56F" w:rsidR="00961F1D" w:rsidRPr="00E52505" w:rsidRDefault="00164E1D" w:rsidP="007132B5">
      <w:pPr>
        <w:pStyle w:val="Zkladntext"/>
        <w:spacing w:before="2"/>
        <w:ind w:left="136"/>
        <w:rPr>
          <w:i/>
          <w:iCs/>
          <w:lang w:val="en-US"/>
        </w:rPr>
      </w:pPr>
      <w:r w:rsidRPr="00E52505">
        <w:rPr>
          <w:i/>
          <w:iCs/>
          <w:lang w:val="en-US"/>
        </w:rPr>
        <w:t>Ing. Veronika Hrdá, PhD.</w:t>
      </w:r>
    </w:p>
    <w:p w14:paraId="5E637BE3" w14:textId="77777777" w:rsidR="007F131D" w:rsidRPr="00E52505" w:rsidRDefault="007F131D" w:rsidP="007132B5">
      <w:pPr>
        <w:pStyle w:val="Zkladntext"/>
        <w:spacing w:before="2"/>
        <w:ind w:left="136"/>
        <w:rPr>
          <w:i/>
          <w:iCs/>
          <w:spacing w:val="-7"/>
          <w:u w:val="single"/>
          <w:lang w:val="en-US"/>
        </w:rPr>
      </w:pPr>
    </w:p>
    <w:p w14:paraId="23C52D76" w14:textId="6E095696" w:rsidR="00E52505" w:rsidRPr="00E52505" w:rsidRDefault="00E52505" w:rsidP="00E52505">
      <w:pPr>
        <w:pStyle w:val="Nadpis3"/>
        <w:spacing w:line="268" w:lineRule="exact"/>
        <w:rPr>
          <w:lang w:val="en-US"/>
        </w:rPr>
      </w:pPr>
      <w:r w:rsidRPr="00E52505">
        <w:rPr>
          <w:lang w:val="en-US"/>
        </w:rPr>
        <w:t>Coordinator for Applicant with Special Needs</w:t>
      </w:r>
      <w:r w:rsidRPr="00E52505">
        <w:rPr>
          <w:spacing w:val="-2"/>
          <w:lang w:val="en-US"/>
        </w:rPr>
        <w:t>:</w:t>
      </w:r>
    </w:p>
    <w:p w14:paraId="28C7E303" w14:textId="5EA3CA19" w:rsidR="00961F1D" w:rsidRPr="00E52505" w:rsidRDefault="00164E1D" w:rsidP="00164E1D">
      <w:pPr>
        <w:pStyle w:val="Zkladntext"/>
        <w:spacing w:before="1"/>
        <w:ind w:firstLine="133"/>
        <w:rPr>
          <w:rFonts w:asciiTheme="minorHAnsi" w:hAnsiTheme="minorHAnsi" w:cstheme="minorHAnsi"/>
          <w:i/>
          <w:lang w:val="en-US"/>
        </w:rPr>
      </w:pPr>
      <w:r w:rsidRPr="00E52505">
        <w:rPr>
          <w:rFonts w:asciiTheme="minorHAnsi" w:hAnsiTheme="minorHAnsi" w:cstheme="minorHAnsi"/>
          <w:bCs/>
          <w:i/>
          <w:color w:val="000000"/>
          <w:shd w:val="clear" w:color="auto" w:fill="FFFFFF"/>
          <w:lang w:val="en-US"/>
        </w:rPr>
        <w:t>PhDr. Anna Mravcová, PhD.</w:t>
      </w:r>
    </w:p>
    <w:p w14:paraId="4C37DAE9" w14:textId="77777777" w:rsidR="00164E1D" w:rsidRPr="00E52505" w:rsidRDefault="00164E1D" w:rsidP="00961F1D">
      <w:pPr>
        <w:pStyle w:val="Zkladntext"/>
        <w:spacing w:before="1"/>
        <w:rPr>
          <w:lang w:val="en-US"/>
        </w:rPr>
      </w:pPr>
    </w:p>
    <w:p w14:paraId="175CB6AB" w14:textId="1F82CCAB" w:rsidR="00961F1D" w:rsidRPr="00E52505" w:rsidRDefault="00E52505" w:rsidP="00961F1D">
      <w:pPr>
        <w:pStyle w:val="Zkladntext"/>
        <w:spacing w:line="235" w:lineRule="auto"/>
        <w:ind w:left="186" w:right="922" w:hanging="53"/>
        <w:rPr>
          <w:lang w:val="en-US"/>
        </w:rPr>
      </w:pPr>
      <w:bookmarkStart w:id="10" w:name="V_prípade_otázok_kontaktujte_Študijné_od"/>
      <w:bookmarkEnd w:id="10"/>
      <w:r w:rsidRPr="00E52505">
        <w:rPr>
          <w:lang w:val="en-US"/>
        </w:rPr>
        <w:t>Published on the web page of the Faculty of Economics and Management:</w:t>
      </w:r>
      <w:r w:rsidRPr="00E52505">
        <w:rPr>
          <w:spacing w:val="-10"/>
          <w:lang w:val="en-US"/>
        </w:rPr>
        <w:t xml:space="preserve"> </w:t>
      </w:r>
      <w:r w:rsidR="00961F1D" w:rsidRPr="00E52505">
        <w:rPr>
          <w:spacing w:val="-10"/>
          <w:lang w:val="en-US"/>
        </w:rPr>
        <w:t xml:space="preserve"> </w:t>
      </w:r>
      <w:hyperlink r:id="rId18" w:history="1">
        <w:r w:rsidR="008A79E9" w:rsidRPr="00E52505">
          <w:rPr>
            <w:rStyle w:val="Hypertextovprepojenie"/>
            <w:i/>
            <w:iCs/>
            <w:spacing w:val="-10"/>
            <w:lang w:val="en-US"/>
          </w:rPr>
          <w:t>https://www.fem.uniag.sk/sk/bakalarske-studium</w:t>
        </w:r>
      </w:hyperlink>
      <w:r w:rsidR="008A79E9" w:rsidRPr="00E52505">
        <w:rPr>
          <w:i/>
          <w:iCs/>
          <w:color w:val="EE0000"/>
          <w:spacing w:val="-10"/>
          <w:lang w:val="en-US"/>
        </w:rPr>
        <w:t xml:space="preserve"> </w:t>
      </w:r>
      <w:r w:rsidRPr="00E52505">
        <w:rPr>
          <w:lang w:val="en-US"/>
        </w:rPr>
        <w:t xml:space="preserve">and on a Higher Education Portal </w:t>
      </w:r>
      <w:hyperlink r:id="rId19" w:history="1">
        <w:r w:rsidR="007132B5" w:rsidRPr="00E52505">
          <w:rPr>
            <w:rStyle w:val="Hypertextovprepojenie"/>
            <w:lang w:val="en-US"/>
          </w:rPr>
          <w:t>www.portalvs.sk</w:t>
        </w:r>
      </w:hyperlink>
    </w:p>
    <w:p w14:paraId="2368659D" w14:textId="60A22697" w:rsidR="00164E1D" w:rsidRPr="00E52505" w:rsidRDefault="00961F1D" w:rsidP="00F7226A">
      <w:pPr>
        <w:pStyle w:val="Zkladntext"/>
        <w:ind w:left="135" w:right="279"/>
        <w:rPr>
          <w:bCs/>
          <w:i/>
          <w:iCs/>
          <w:lang w:val="en-US"/>
        </w:rPr>
      </w:pPr>
      <w:r w:rsidRPr="00E52505">
        <w:rPr>
          <w:i/>
          <w:iCs/>
          <w:lang w:val="en-US"/>
        </w:rPr>
        <w:t>P</w:t>
      </w:r>
      <w:r w:rsidR="00296CAE" w:rsidRPr="00E52505">
        <w:rPr>
          <w:i/>
          <w:iCs/>
          <w:lang w:val="en-US"/>
        </w:rPr>
        <w:t>r</w:t>
      </w:r>
      <w:r w:rsidR="00E52505" w:rsidRPr="00E52505">
        <w:rPr>
          <w:i/>
          <w:iCs/>
          <w:lang w:val="en-US"/>
        </w:rPr>
        <w:t>epared by</w:t>
      </w:r>
      <w:r w:rsidRPr="00E52505">
        <w:rPr>
          <w:i/>
          <w:iCs/>
          <w:lang w:val="en-US"/>
        </w:rPr>
        <w:t>:</w:t>
      </w:r>
      <w:r w:rsidRPr="00E52505">
        <w:rPr>
          <w:i/>
          <w:iCs/>
          <w:color w:val="EE0000"/>
          <w:spacing w:val="-11"/>
          <w:lang w:val="en-US"/>
        </w:rPr>
        <w:t xml:space="preserve"> </w:t>
      </w:r>
      <w:r w:rsidR="00164E1D" w:rsidRPr="00E52505">
        <w:rPr>
          <w:bCs/>
          <w:i/>
          <w:iCs/>
          <w:spacing w:val="-2"/>
          <w:lang w:val="en-US"/>
        </w:rPr>
        <w:t>Ing. Iveta Košovská, PhD.</w:t>
      </w:r>
    </w:p>
    <w:p w14:paraId="03B95FA2" w14:textId="56300F52" w:rsidR="00E52505" w:rsidRPr="00E52505" w:rsidRDefault="00E52505" w:rsidP="00E52505">
      <w:pPr>
        <w:spacing w:before="262"/>
        <w:ind w:left="135" w:right="129"/>
        <w:jc w:val="both"/>
        <w:rPr>
          <w:sz w:val="21"/>
          <w:lang w:val="en-US"/>
        </w:rPr>
      </w:pPr>
      <w:r w:rsidRPr="00E52505">
        <w:rPr>
          <w:sz w:val="21"/>
          <w:lang w:val="en-US"/>
        </w:rPr>
        <w:t xml:space="preserve">The Program Committee of the study program Economics and Business Administration approved the proposal of the conditions and rules of the admissions procedure for this study program, taking into account the specific requirements of students with special needs, on January 31, 2026. </w:t>
      </w:r>
    </w:p>
    <w:p w14:paraId="799687D0" w14:textId="075807CF" w:rsidR="00E52505" w:rsidRPr="00E52505" w:rsidRDefault="00E52505" w:rsidP="00E52505">
      <w:pPr>
        <w:spacing w:before="262"/>
        <w:ind w:left="135" w:right="129"/>
        <w:jc w:val="both"/>
        <w:rPr>
          <w:sz w:val="21"/>
          <w:lang w:val="en-US"/>
        </w:rPr>
      </w:pPr>
      <w:r w:rsidRPr="00E52505">
        <w:rPr>
          <w:sz w:val="21"/>
          <w:lang w:val="en-US"/>
        </w:rPr>
        <w:t>The terms and conditions of the admissions procedure for the study program Economics and Business Administration were approved by the Council for the Internal Quality Assurance System of Education at SUA Nitra</w:t>
      </w:r>
      <w:r w:rsidR="00964CF9">
        <w:rPr>
          <w:sz w:val="21"/>
          <w:lang w:val="en-US"/>
        </w:rPr>
        <w:t xml:space="preserve">, on </w:t>
      </w:r>
      <w:r w:rsidR="00315785">
        <w:rPr>
          <w:sz w:val="21"/>
          <w:lang w:val="en-US"/>
        </w:rPr>
        <w:t>February, 26 2026.</w:t>
      </w:r>
      <w:r w:rsidRPr="00E52505">
        <w:rPr>
          <w:sz w:val="21"/>
          <w:lang w:val="en-US"/>
        </w:rPr>
        <w:t xml:space="preserve"> </w:t>
      </w:r>
    </w:p>
    <w:p w14:paraId="35701DB1" w14:textId="6950A635" w:rsidR="00961F1D" w:rsidRPr="00C06D32" w:rsidRDefault="00961F1D" w:rsidP="00C06D32">
      <w:pPr>
        <w:spacing w:before="262"/>
        <w:ind w:left="135" w:right="129"/>
        <w:jc w:val="both"/>
        <w:rPr>
          <w:color w:val="FF0000"/>
          <w:sz w:val="21"/>
        </w:rPr>
      </w:pPr>
    </w:p>
    <w:p w14:paraId="0F3A037E" w14:textId="77777777" w:rsidR="008A79E9" w:rsidRDefault="008A79E9" w:rsidP="008A79E9">
      <w:pPr>
        <w:jc w:val="both"/>
        <w:rPr>
          <w:sz w:val="21"/>
        </w:rPr>
      </w:pPr>
      <w:r>
        <w:rPr>
          <w:sz w:val="21"/>
        </w:rPr>
        <w:t xml:space="preserve">   </w:t>
      </w:r>
      <w:bookmarkStart w:id="11" w:name="Prílohy_Kritéria_hodnotenia_uchádzačov_o"/>
      <w:bookmarkEnd w:id="11"/>
    </w:p>
    <w:p w14:paraId="091925FB" w14:textId="77777777" w:rsidR="007E076E" w:rsidRDefault="007E076E" w:rsidP="008A79E9">
      <w:pPr>
        <w:jc w:val="both"/>
        <w:rPr>
          <w:sz w:val="21"/>
        </w:rPr>
      </w:pPr>
    </w:p>
    <w:p w14:paraId="45509713" w14:textId="77777777" w:rsidR="007E076E" w:rsidRDefault="007E076E" w:rsidP="008A79E9">
      <w:pPr>
        <w:jc w:val="both"/>
        <w:rPr>
          <w:sz w:val="21"/>
        </w:rPr>
      </w:pPr>
    </w:p>
    <w:p w14:paraId="5838AD23" w14:textId="77777777" w:rsidR="007E076E" w:rsidRDefault="007E076E" w:rsidP="008A79E9">
      <w:pPr>
        <w:jc w:val="both"/>
        <w:rPr>
          <w:sz w:val="21"/>
        </w:rPr>
      </w:pPr>
    </w:p>
    <w:p w14:paraId="4E839182" w14:textId="77777777" w:rsidR="007E076E" w:rsidRDefault="007E076E" w:rsidP="008A79E9">
      <w:pPr>
        <w:jc w:val="both"/>
        <w:rPr>
          <w:sz w:val="21"/>
        </w:rPr>
      </w:pPr>
    </w:p>
    <w:p w14:paraId="3AB1A1BC" w14:textId="77777777" w:rsidR="007E076E" w:rsidRDefault="007E076E" w:rsidP="008A79E9">
      <w:pPr>
        <w:jc w:val="both"/>
        <w:rPr>
          <w:sz w:val="21"/>
        </w:rPr>
      </w:pPr>
    </w:p>
    <w:p w14:paraId="6601209A" w14:textId="77777777" w:rsidR="007E076E" w:rsidRDefault="007E076E" w:rsidP="008A79E9">
      <w:pPr>
        <w:jc w:val="both"/>
        <w:rPr>
          <w:sz w:val="21"/>
        </w:rPr>
      </w:pPr>
    </w:p>
    <w:p w14:paraId="1D490BBF" w14:textId="77777777" w:rsidR="007E076E" w:rsidRDefault="007E076E" w:rsidP="008A79E9">
      <w:pPr>
        <w:jc w:val="both"/>
        <w:rPr>
          <w:sz w:val="21"/>
        </w:rPr>
      </w:pPr>
    </w:p>
    <w:p w14:paraId="3EE619A7" w14:textId="77777777" w:rsidR="007E076E" w:rsidRDefault="007E076E" w:rsidP="008A79E9">
      <w:pPr>
        <w:jc w:val="both"/>
        <w:rPr>
          <w:sz w:val="21"/>
        </w:rPr>
      </w:pPr>
    </w:p>
    <w:p w14:paraId="7F500445" w14:textId="77777777" w:rsidR="007E076E" w:rsidRDefault="007E076E" w:rsidP="008A79E9">
      <w:pPr>
        <w:jc w:val="both"/>
        <w:rPr>
          <w:sz w:val="21"/>
        </w:rPr>
      </w:pPr>
    </w:p>
    <w:p w14:paraId="6BCD640F" w14:textId="77777777" w:rsidR="007E076E" w:rsidRDefault="007E076E" w:rsidP="008A79E9">
      <w:pPr>
        <w:jc w:val="both"/>
        <w:rPr>
          <w:sz w:val="21"/>
        </w:rPr>
      </w:pPr>
    </w:p>
    <w:p w14:paraId="13557FB2" w14:textId="77777777" w:rsidR="007E076E" w:rsidRDefault="007E076E" w:rsidP="008A79E9">
      <w:pPr>
        <w:jc w:val="both"/>
        <w:rPr>
          <w:sz w:val="21"/>
        </w:rPr>
      </w:pPr>
    </w:p>
    <w:p w14:paraId="5F166727" w14:textId="77777777" w:rsidR="007E076E" w:rsidRDefault="007E076E" w:rsidP="008A79E9">
      <w:pPr>
        <w:jc w:val="both"/>
        <w:rPr>
          <w:sz w:val="21"/>
        </w:rPr>
      </w:pPr>
    </w:p>
    <w:p w14:paraId="45D3E5A5" w14:textId="77777777" w:rsidR="007E076E" w:rsidRDefault="007E076E" w:rsidP="008A79E9">
      <w:pPr>
        <w:jc w:val="both"/>
        <w:rPr>
          <w:sz w:val="21"/>
        </w:rPr>
      </w:pPr>
    </w:p>
    <w:p w14:paraId="29CE016F" w14:textId="77777777" w:rsidR="007E076E" w:rsidRDefault="007E076E" w:rsidP="008A79E9">
      <w:pPr>
        <w:jc w:val="both"/>
        <w:rPr>
          <w:sz w:val="21"/>
        </w:rPr>
      </w:pPr>
    </w:p>
    <w:p w14:paraId="7B348E61" w14:textId="77777777" w:rsidR="007E076E" w:rsidRDefault="007E076E" w:rsidP="008A79E9">
      <w:pPr>
        <w:jc w:val="both"/>
        <w:rPr>
          <w:sz w:val="21"/>
        </w:rPr>
      </w:pPr>
    </w:p>
    <w:p w14:paraId="03605CE4" w14:textId="77777777" w:rsidR="007E076E" w:rsidRDefault="007E076E" w:rsidP="008A79E9">
      <w:pPr>
        <w:jc w:val="both"/>
        <w:rPr>
          <w:sz w:val="21"/>
        </w:rPr>
      </w:pPr>
    </w:p>
    <w:p w14:paraId="5EB5C35C" w14:textId="77777777" w:rsidR="007E076E" w:rsidRDefault="007E076E" w:rsidP="008A79E9">
      <w:pPr>
        <w:jc w:val="both"/>
        <w:rPr>
          <w:sz w:val="21"/>
        </w:rPr>
      </w:pPr>
    </w:p>
    <w:p w14:paraId="753B3022" w14:textId="77777777" w:rsidR="007E076E" w:rsidRDefault="007E076E" w:rsidP="008A79E9">
      <w:pPr>
        <w:jc w:val="both"/>
        <w:rPr>
          <w:sz w:val="21"/>
        </w:rPr>
      </w:pPr>
    </w:p>
    <w:p w14:paraId="2F3035B2" w14:textId="77777777" w:rsidR="007E076E" w:rsidRDefault="007E076E" w:rsidP="008A79E9">
      <w:pPr>
        <w:jc w:val="both"/>
        <w:rPr>
          <w:sz w:val="21"/>
        </w:rPr>
      </w:pPr>
    </w:p>
    <w:p w14:paraId="02805263" w14:textId="77777777" w:rsidR="007E076E" w:rsidRDefault="007E076E" w:rsidP="008A79E9">
      <w:pPr>
        <w:jc w:val="both"/>
        <w:rPr>
          <w:sz w:val="21"/>
        </w:rPr>
      </w:pPr>
    </w:p>
    <w:p w14:paraId="6D51559E" w14:textId="77777777" w:rsidR="007E076E" w:rsidRDefault="007E076E" w:rsidP="008A79E9">
      <w:pPr>
        <w:jc w:val="both"/>
        <w:rPr>
          <w:sz w:val="21"/>
        </w:rPr>
      </w:pPr>
    </w:p>
    <w:p w14:paraId="3229797E" w14:textId="77777777" w:rsidR="007E076E" w:rsidRDefault="007E076E" w:rsidP="008A79E9">
      <w:pPr>
        <w:jc w:val="both"/>
        <w:rPr>
          <w:sz w:val="21"/>
        </w:rPr>
      </w:pPr>
    </w:p>
    <w:p w14:paraId="722FF5C4" w14:textId="77777777" w:rsidR="007E076E" w:rsidRDefault="007E076E" w:rsidP="008A79E9">
      <w:pPr>
        <w:jc w:val="both"/>
        <w:rPr>
          <w:sz w:val="21"/>
        </w:rPr>
      </w:pPr>
    </w:p>
    <w:p w14:paraId="1D379223" w14:textId="77777777" w:rsidR="007E076E" w:rsidRDefault="007E076E" w:rsidP="008A79E9">
      <w:pPr>
        <w:jc w:val="both"/>
        <w:rPr>
          <w:sz w:val="21"/>
        </w:rPr>
      </w:pPr>
    </w:p>
    <w:p w14:paraId="7FD116E4" w14:textId="77777777" w:rsidR="007E076E" w:rsidRDefault="007E076E" w:rsidP="008A79E9">
      <w:pPr>
        <w:jc w:val="both"/>
        <w:rPr>
          <w:sz w:val="21"/>
        </w:rPr>
      </w:pPr>
    </w:p>
    <w:p w14:paraId="6EEFE18F" w14:textId="3A5BCEC3" w:rsidR="007E076E" w:rsidRPr="00E27C85" w:rsidRDefault="00E52505" w:rsidP="007E076E">
      <w:pPr>
        <w:pStyle w:val="Nadpis3"/>
        <w:spacing w:before="35"/>
        <w:ind w:left="0"/>
        <w:rPr>
          <w:lang w:val="en-US"/>
        </w:rPr>
      </w:pPr>
      <w:r w:rsidRPr="00E27C85">
        <w:rPr>
          <w:b w:val="0"/>
          <w:lang w:val="en-US"/>
        </w:rPr>
        <w:t>Appendix</w:t>
      </w:r>
      <w:r w:rsidR="007E076E" w:rsidRPr="00E27C85">
        <w:rPr>
          <w:b w:val="0"/>
          <w:spacing w:val="-8"/>
          <w:lang w:val="en-US"/>
        </w:rPr>
        <w:t xml:space="preserve"> </w:t>
      </w:r>
      <w:r w:rsidRPr="00E27C85">
        <w:rPr>
          <w:lang w:val="en-US"/>
        </w:rPr>
        <w:t>Evaluation Criteria for Applicants to Second-Level Studies</w:t>
      </w:r>
    </w:p>
    <w:p w14:paraId="03AD2469" w14:textId="77777777" w:rsidR="007E076E" w:rsidRPr="00E27C85" w:rsidRDefault="007E076E" w:rsidP="007E076E">
      <w:pPr>
        <w:pStyle w:val="Zkladntext"/>
        <w:spacing w:before="34"/>
        <w:rPr>
          <w:b/>
          <w:lang w:val="en-US"/>
        </w:rPr>
      </w:pPr>
    </w:p>
    <w:p w14:paraId="245A948E" w14:textId="2E7B567E" w:rsidR="007E076E" w:rsidRPr="00E27C85" w:rsidRDefault="00E52505" w:rsidP="00E52505">
      <w:pPr>
        <w:pStyle w:val="Odsekzoznamu"/>
        <w:numPr>
          <w:ilvl w:val="0"/>
          <w:numId w:val="25"/>
        </w:numPr>
        <w:tabs>
          <w:tab w:val="left" w:pos="1161"/>
        </w:tabs>
        <w:spacing w:after="25"/>
        <w:ind w:left="1161" w:hanging="317"/>
        <w:jc w:val="left"/>
        <w:rPr>
          <w:b/>
          <w:lang w:val="en-US"/>
        </w:rPr>
      </w:pPr>
      <w:r w:rsidRPr="00E27C85">
        <w:rPr>
          <w:lang w:val="en-US"/>
        </w:rPr>
        <w:t xml:space="preserve">Point evaluation of </w:t>
      </w:r>
      <w:r w:rsidRPr="00E27C85">
        <w:rPr>
          <w:b/>
          <w:bCs/>
          <w:lang w:val="en-US"/>
        </w:rPr>
        <w:t>grade point average</w:t>
      </w:r>
      <w:r w:rsidRPr="00E27C85">
        <w:rPr>
          <w:lang w:val="en-US"/>
        </w:rPr>
        <w:t xml:space="preserve"> </w:t>
      </w:r>
      <w:r w:rsidR="007E076E" w:rsidRPr="00E27C85">
        <w:rPr>
          <w:b/>
          <w:lang w:val="en-US"/>
        </w:rPr>
        <w:t>(maxim</w:t>
      </w:r>
      <w:r w:rsidRPr="00E27C85">
        <w:rPr>
          <w:b/>
          <w:lang w:val="en-US"/>
        </w:rPr>
        <w:t xml:space="preserve">um </w:t>
      </w:r>
      <w:r w:rsidR="007E076E" w:rsidRPr="00E27C85">
        <w:rPr>
          <w:b/>
          <w:lang w:val="en-US"/>
        </w:rPr>
        <w:t>40</w:t>
      </w:r>
      <w:r w:rsidR="007E076E" w:rsidRPr="00E27C85">
        <w:rPr>
          <w:b/>
          <w:spacing w:val="-8"/>
          <w:lang w:val="en-US"/>
        </w:rPr>
        <w:t xml:space="preserve"> </w:t>
      </w:r>
      <w:r w:rsidRPr="00E27C85">
        <w:rPr>
          <w:b/>
          <w:spacing w:val="-8"/>
          <w:lang w:val="en-US"/>
        </w:rPr>
        <w:t>points</w:t>
      </w:r>
      <w:r w:rsidR="007E076E" w:rsidRPr="00E27C85">
        <w:rPr>
          <w:b/>
          <w:spacing w:val="-2"/>
          <w:lang w:val="en-US"/>
        </w:rPr>
        <w:t>)</w:t>
      </w:r>
    </w:p>
    <w:tbl>
      <w:tblPr>
        <w:tblStyle w:val="TableNormal"/>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4436"/>
      </w:tblGrid>
      <w:tr w:rsidR="007E076E" w:rsidRPr="00E27C85" w14:paraId="1C31D389" w14:textId="77777777" w:rsidTr="00E577D5">
        <w:trPr>
          <w:trHeight w:val="273"/>
        </w:trPr>
        <w:tc>
          <w:tcPr>
            <w:tcW w:w="1810" w:type="dxa"/>
          </w:tcPr>
          <w:p w14:paraId="4201DF35" w14:textId="63D73720" w:rsidR="007E076E" w:rsidRPr="00E27C85" w:rsidRDefault="00E52505" w:rsidP="00E577D5">
            <w:pPr>
              <w:pStyle w:val="TableParagraph"/>
              <w:spacing w:line="249" w:lineRule="exact"/>
              <w:ind w:left="29" w:right="16"/>
              <w:rPr>
                <w:b/>
                <w:lang w:val="en-US"/>
              </w:rPr>
            </w:pPr>
            <w:r w:rsidRPr="00E27C85">
              <w:rPr>
                <w:b/>
                <w:spacing w:val="-4"/>
                <w:lang w:val="en-US"/>
              </w:rPr>
              <w:t>Points</w:t>
            </w:r>
          </w:p>
        </w:tc>
        <w:tc>
          <w:tcPr>
            <w:tcW w:w="4436" w:type="dxa"/>
          </w:tcPr>
          <w:p w14:paraId="5CDCC301" w14:textId="60B8EFF7" w:rsidR="007E076E" w:rsidRPr="00E27C85" w:rsidRDefault="00E52505" w:rsidP="00E577D5">
            <w:pPr>
              <w:pStyle w:val="TableParagraph"/>
              <w:spacing w:line="249" w:lineRule="exact"/>
              <w:ind w:right="1"/>
              <w:rPr>
                <w:b/>
                <w:lang w:val="en-US"/>
              </w:rPr>
            </w:pPr>
            <w:r w:rsidRPr="00E27C85">
              <w:rPr>
                <w:b/>
                <w:lang w:val="en-US"/>
              </w:rPr>
              <w:t>Study average</w:t>
            </w:r>
          </w:p>
        </w:tc>
      </w:tr>
      <w:tr w:rsidR="007E076E" w14:paraId="0187B5AF" w14:textId="77777777" w:rsidTr="00E577D5">
        <w:trPr>
          <w:trHeight w:val="273"/>
        </w:trPr>
        <w:tc>
          <w:tcPr>
            <w:tcW w:w="1810" w:type="dxa"/>
          </w:tcPr>
          <w:p w14:paraId="3E8CDDE6" w14:textId="77777777" w:rsidR="007E076E" w:rsidRDefault="007E076E" w:rsidP="00E577D5">
            <w:pPr>
              <w:pStyle w:val="TableParagraph"/>
              <w:ind w:left="29" w:right="11"/>
            </w:pPr>
            <w:r>
              <w:rPr>
                <w:spacing w:val="-5"/>
              </w:rPr>
              <w:t>40</w:t>
            </w:r>
          </w:p>
        </w:tc>
        <w:tc>
          <w:tcPr>
            <w:tcW w:w="4436" w:type="dxa"/>
          </w:tcPr>
          <w:p w14:paraId="3D29A40F" w14:textId="77777777" w:rsidR="007E076E" w:rsidRDefault="007E076E" w:rsidP="00E577D5">
            <w:pPr>
              <w:pStyle w:val="TableParagraph"/>
            </w:pPr>
            <w:r>
              <w:rPr>
                <w:spacing w:val="-4"/>
              </w:rPr>
              <w:t>1,00</w:t>
            </w:r>
          </w:p>
        </w:tc>
      </w:tr>
      <w:tr w:rsidR="007E076E" w14:paraId="1A969039" w14:textId="77777777" w:rsidTr="00E577D5">
        <w:trPr>
          <w:trHeight w:val="275"/>
        </w:trPr>
        <w:tc>
          <w:tcPr>
            <w:tcW w:w="1810" w:type="dxa"/>
          </w:tcPr>
          <w:p w14:paraId="4E51B312" w14:textId="77777777" w:rsidR="007E076E" w:rsidRDefault="007E076E" w:rsidP="00E577D5">
            <w:pPr>
              <w:pStyle w:val="TableParagraph"/>
              <w:spacing w:line="254" w:lineRule="exact"/>
              <w:ind w:left="29" w:right="11"/>
            </w:pPr>
            <w:r>
              <w:rPr>
                <w:spacing w:val="-5"/>
              </w:rPr>
              <w:t>39</w:t>
            </w:r>
          </w:p>
        </w:tc>
        <w:tc>
          <w:tcPr>
            <w:tcW w:w="4436" w:type="dxa"/>
          </w:tcPr>
          <w:p w14:paraId="2F4F91BB" w14:textId="77777777" w:rsidR="007E076E" w:rsidRDefault="007E076E" w:rsidP="00E577D5">
            <w:pPr>
              <w:pStyle w:val="TableParagraph"/>
              <w:spacing w:line="254" w:lineRule="exact"/>
            </w:pPr>
            <w:r>
              <w:rPr>
                <w:spacing w:val="-4"/>
              </w:rPr>
              <w:t>1,04</w:t>
            </w:r>
          </w:p>
        </w:tc>
      </w:tr>
      <w:tr w:rsidR="007E076E" w14:paraId="600114CB" w14:textId="77777777" w:rsidTr="00E577D5">
        <w:trPr>
          <w:trHeight w:val="273"/>
        </w:trPr>
        <w:tc>
          <w:tcPr>
            <w:tcW w:w="1810" w:type="dxa"/>
          </w:tcPr>
          <w:p w14:paraId="1D2793A8" w14:textId="77777777" w:rsidR="007E076E" w:rsidRDefault="007E076E" w:rsidP="00E577D5">
            <w:pPr>
              <w:pStyle w:val="TableParagraph"/>
              <w:ind w:left="29" w:right="11"/>
            </w:pPr>
            <w:r>
              <w:rPr>
                <w:spacing w:val="-5"/>
              </w:rPr>
              <w:t>38</w:t>
            </w:r>
          </w:p>
        </w:tc>
        <w:tc>
          <w:tcPr>
            <w:tcW w:w="4436" w:type="dxa"/>
          </w:tcPr>
          <w:p w14:paraId="1258494F" w14:textId="77777777" w:rsidR="007E076E" w:rsidRDefault="007E076E" w:rsidP="00E577D5">
            <w:pPr>
              <w:pStyle w:val="TableParagraph"/>
            </w:pPr>
            <w:r>
              <w:rPr>
                <w:spacing w:val="-4"/>
              </w:rPr>
              <w:t>1,08</w:t>
            </w:r>
          </w:p>
        </w:tc>
      </w:tr>
      <w:tr w:rsidR="007E076E" w14:paraId="1F802EB0" w14:textId="77777777" w:rsidTr="00E577D5">
        <w:trPr>
          <w:trHeight w:val="273"/>
        </w:trPr>
        <w:tc>
          <w:tcPr>
            <w:tcW w:w="1810" w:type="dxa"/>
          </w:tcPr>
          <w:p w14:paraId="24879952" w14:textId="77777777" w:rsidR="007E076E" w:rsidRDefault="007E076E" w:rsidP="00E577D5">
            <w:pPr>
              <w:pStyle w:val="TableParagraph"/>
              <w:ind w:left="29" w:right="11"/>
            </w:pPr>
            <w:r>
              <w:rPr>
                <w:spacing w:val="-5"/>
              </w:rPr>
              <w:t>37</w:t>
            </w:r>
          </w:p>
        </w:tc>
        <w:tc>
          <w:tcPr>
            <w:tcW w:w="4436" w:type="dxa"/>
          </w:tcPr>
          <w:p w14:paraId="0111B602" w14:textId="77777777" w:rsidR="007E076E" w:rsidRDefault="007E076E" w:rsidP="00E577D5">
            <w:pPr>
              <w:pStyle w:val="TableParagraph"/>
            </w:pPr>
            <w:r>
              <w:rPr>
                <w:spacing w:val="-4"/>
              </w:rPr>
              <w:t>1,11</w:t>
            </w:r>
          </w:p>
        </w:tc>
      </w:tr>
      <w:tr w:rsidR="007E076E" w14:paraId="37709B60" w14:textId="77777777" w:rsidTr="00E577D5">
        <w:trPr>
          <w:trHeight w:val="275"/>
        </w:trPr>
        <w:tc>
          <w:tcPr>
            <w:tcW w:w="1810" w:type="dxa"/>
          </w:tcPr>
          <w:p w14:paraId="138BE61D" w14:textId="77777777" w:rsidR="007E076E" w:rsidRDefault="007E076E" w:rsidP="00E577D5">
            <w:pPr>
              <w:pStyle w:val="TableParagraph"/>
              <w:spacing w:line="254" w:lineRule="exact"/>
              <w:ind w:left="29" w:right="11"/>
            </w:pPr>
            <w:r>
              <w:rPr>
                <w:spacing w:val="-5"/>
              </w:rPr>
              <w:t>36</w:t>
            </w:r>
          </w:p>
        </w:tc>
        <w:tc>
          <w:tcPr>
            <w:tcW w:w="4436" w:type="dxa"/>
          </w:tcPr>
          <w:p w14:paraId="7907B325" w14:textId="77777777" w:rsidR="007E076E" w:rsidRDefault="007E076E" w:rsidP="00E577D5">
            <w:pPr>
              <w:pStyle w:val="TableParagraph"/>
              <w:spacing w:line="254" w:lineRule="exact"/>
            </w:pPr>
            <w:r>
              <w:rPr>
                <w:spacing w:val="-4"/>
              </w:rPr>
              <w:t>1,15</w:t>
            </w:r>
          </w:p>
        </w:tc>
      </w:tr>
      <w:tr w:rsidR="007E076E" w14:paraId="6F4DB563" w14:textId="77777777" w:rsidTr="00E577D5">
        <w:trPr>
          <w:trHeight w:val="270"/>
        </w:trPr>
        <w:tc>
          <w:tcPr>
            <w:tcW w:w="1810" w:type="dxa"/>
          </w:tcPr>
          <w:p w14:paraId="76057695" w14:textId="77777777" w:rsidR="007E076E" w:rsidRDefault="007E076E" w:rsidP="00E577D5">
            <w:pPr>
              <w:pStyle w:val="TableParagraph"/>
              <w:spacing w:line="249" w:lineRule="exact"/>
              <w:ind w:left="29" w:right="11"/>
            </w:pPr>
            <w:r>
              <w:rPr>
                <w:spacing w:val="-5"/>
              </w:rPr>
              <w:t>35</w:t>
            </w:r>
          </w:p>
        </w:tc>
        <w:tc>
          <w:tcPr>
            <w:tcW w:w="4436" w:type="dxa"/>
          </w:tcPr>
          <w:p w14:paraId="4AA3219F" w14:textId="77777777" w:rsidR="007E076E" w:rsidRDefault="007E076E" w:rsidP="00E577D5">
            <w:pPr>
              <w:pStyle w:val="TableParagraph"/>
              <w:spacing w:line="249" w:lineRule="exact"/>
            </w:pPr>
            <w:r>
              <w:rPr>
                <w:spacing w:val="-4"/>
              </w:rPr>
              <w:t>1,19</w:t>
            </w:r>
          </w:p>
        </w:tc>
      </w:tr>
      <w:tr w:rsidR="007E076E" w14:paraId="5FDABD8C" w14:textId="77777777" w:rsidTr="00E577D5">
        <w:trPr>
          <w:trHeight w:val="273"/>
        </w:trPr>
        <w:tc>
          <w:tcPr>
            <w:tcW w:w="1810" w:type="dxa"/>
          </w:tcPr>
          <w:p w14:paraId="133494FF" w14:textId="77777777" w:rsidR="007E076E" w:rsidRDefault="007E076E" w:rsidP="00E577D5">
            <w:pPr>
              <w:pStyle w:val="TableParagraph"/>
              <w:spacing w:line="249" w:lineRule="exact"/>
              <w:ind w:left="29" w:right="11"/>
            </w:pPr>
            <w:r>
              <w:rPr>
                <w:spacing w:val="-5"/>
              </w:rPr>
              <w:t>34</w:t>
            </w:r>
          </w:p>
        </w:tc>
        <w:tc>
          <w:tcPr>
            <w:tcW w:w="4436" w:type="dxa"/>
          </w:tcPr>
          <w:p w14:paraId="6344C231" w14:textId="77777777" w:rsidR="007E076E" w:rsidRDefault="007E076E" w:rsidP="00E577D5">
            <w:pPr>
              <w:pStyle w:val="TableParagraph"/>
              <w:spacing w:line="249" w:lineRule="exact"/>
            </w:pPr>
            <w:r>
              <w:rPr>
                <w:spacing w:val="-4"/>
              </w:rPr>
              <w:t>1,23</w:t>
            </w:r>
          </w:p>
        </w:tc>
      </w:tr>
      <w:tr w:rsidR="007E076E" w14:paraId="47F59644" w14:textId="77777777" w:rsidTr="00E577D5">
        <w:trPr>
          <w:trHeight w:val="275"/>
        </w:trPr>
        <w:tc>
          <w:tcPr>
            <w:tcW w:w="1810" w:type="dxa"/>
          </w:tcPr>
          <w:p w14:paraId="65A68557" w14:textId="77777777" w:rsidR="007E076E" w:rsidRDefault="007E076E" w:rsidP="00E577D5">
            <w:pPr>
              <w:pStyle w:val="TableParagraph"/>
              <w:ind w:left="29" w:right="11"/>
            </w:pPr>
            <w:r>
              <w:rPr>
                <w:spacing w:val="-5"/>
              </w:rPr>
              <w:t>33</w:t>
            </w:r>
          </w:p>
        </w:tc>
        <w:tc>
          <w:tcPr>
            <w:tcW w:w="4436" w:type="dxa"/>
          </w:tcPr>
          <w:p w14:paraId="40564082" w14:textId="77777777" w:rsidR="007E076E" w:rsidRDefault="007E076E" w:rsidP="00E577D5">
            <w:pPr>
              <w:pStyle w:val="TableParagraph"/>
            </w:pPr>
            <w:r>
              <w:rPr>
                <w:spacing w:val="-4"/>
              </w:rPr>
              <w:t>1,26</w:t>
            </w:r>
          </w:p>
        </w:tc>
      </w:tr>
      <w:tr w:rsidR="007E076E" w14:paraId="7836702C" w14:textId="77777777" w:rsidTr="00E577D5">
        <w:trPr>
          <w:trHeight w:val="273"/>
        </w:trPr>
        <w:tc>
          <w:tcPr>
            <w:tcW w:w="1810" w:type="dxa"/>
          </w:tcPr>
          <w:p w14:paraId="33927CC8" w14:textId="77777777" w:rsidR="007E076E" w:rsidRDefault="007E076E" w:rsidP="00E577D5">
            <w:pPr>
              <w:pStyle w:val="TableParagraph"/>
              <w:ind w:left="29" w:right="11"/>
            </w:pPr>
            <w:r>
              <w:rPr>
                <w:spacing w:val="-5"/>
              </w:rPr>
              <w:t>32</w:t>
            </w:r>
          </w:p>
        </w:tc>
        <w:tc>
          <w:tcPr>
            <w:tcW w:w="4436" w:type="dxa"/>
          </w:tcPr>
          <w:p w14:paraId="15C9C27A" w14:textId="77777777" w:rsidR="007E076E" w:rsidRDefault="007E076E" w:rsidP="00E577D5">
            <w:pPr>
              <w:pStyle w:val="TableParagraph"/>
            </w:pPr>
            <w:r>
              <w:rPr>
                <w:spacing w:val="-4"/>
              </w:rPr>
              <w:t>1,30</w:t>
            </w:r>
          </w:p>
        </w:tc>
      </w:tr>
      <w:tr w:rsidR="007E076E" w14:paraId="6B10493F" w14:textId="77777777" w:rsidTr="00E577D5">
        <w:trPr>
          <w:trHeight w:val="273"/>
        </w:trPr>
        <w:tc>
          <w:tcPr>
            <w:tcW w:w="1810" w:type="dxa"/>
          </w:tcPr>
          <w:p w14:paraId="5B7A4E7B" w14:textId="77777777" w:rsidR="007E076E" w:rsidRDefault="007E076E" w:rsidP="00E577D5">
            <w:pPr>
              <w:pStyle w:val="TableParagraph"/>
              <w:ind w:left="29" w:right="11"/>
            </w:pPr>
            <w:r>
              <w:rPr>
                <w:spacing w:val="-5"/>
              </w:rPr>
              <w:t>31</w:t>
            </w:r>
          </w:p>
        </w:tc>
        <w:tc>
          <w:tcPr>
            <w:tcW w:w="4436" w:type="dxa"/>
          </w:tcPr>
          <w:p w14:paraId="7E21A051" w14:textId="77777777" w:rsidR="007E076E" w:rsidRDefault="007E076E" w:rsidP="00E577D5">
            <w:pPr>
              <w:pStyle w:val="TableParagraph"/>
            </w:pPr>
            <w:r>
              <w:rPr>
                <w:spacing w:val="-4"/>
              </w:rPr>
              <w:t>1,34</w:t>
            </w:r>
          </w:p>
        </w:tc>
      </w:tr>
      <w:tr w:rsidR="007E076E" w14:paraId="3FF288AE" w14:textId="77777777" w:rsidTr="00E577D5">
        <w:trPr>
          <w:trHeight w:val="275"/>
        </w:trPr>
        <w:tc>
          <w:tcPr>
            <w:tcW w:w="1810" w:type="dxa"/>
          </w:tcPr>
          <w:p w14:paraId="6AD6DF9C" w14:textId="77777777" w:rsidR="007E076E" w:rsidRDefault="007E076E" w:rsidP="00E577D5">
            <w:pPr>
              <w:pStyle w:val="TableParagraph"/>
              <w:ind w:left="29" w:right="11"/>
            </w:pPr>
            <w:r>
              <w:rPr>
                <w:spacing w:val="-5"/>
              </w:rPr>
              <w:t>30</w:t>
            </w:r>
          </w:p>
        </w:tc>
        <w:tc>
          <w:tcPr>
            <w:tcW w:w="4436" w:type="dxa"/>
          </w:tcPr>
          <w:p w14:paraId="504D48E6" w14:textId="77777777" w:rsidR="007E076E" w:rsidRDefault="007E076E" w:rsidP="00E577D5">
            <w:pPr>
              <w:pStyle w:val="TableParagraph"/>
            </w:pPr>
            <w:r>
              <w:rPr>
                <w:spacing w:val="-4"/>
              </w:rPr>
              <w:t>1,38</w:t>
            </w:r>
          </w:p>
        </w:tc>
      </w:tr>
      <w:tr w:rsidR="007E076E" w14:paraId="6FCF6BEF" w14:textId="77777777" w:rsidTr="00E577D5">
        <w:trPr>
          <w:trHeight w:val="273"/>
        </w:trPr>
        <w:tc>
          <w:tcPr>
            <w:tcW w:w="1810" w:type="dxa"/>
          </w:tcPr>
          <w:p w14:paraId="56724EFB" w14:textId="77777777" w:rsidR="007E076E" w:rsidRDefault="007E076E" w:rsidP="00E577D5">
            <w:pPr>
              <w:pStyle w:val="TableParagraph"/>
              <w:ind w:left="29" w:right="11"/>
            </w:pPr>
            <w:r>
              <w:rPr>
                <w:spacing w:val="-5"/>
              </w:rPr>
              <w:t>29</w:t>
            </w:r>
          </w:p>
        </w:tc>
        <w:tc>
          <w:tcPr>
            <w:tcW w:w="4436" w:type="dxa"/>
          </w:tcPr>
          <w:p w14:paraId="7A4CCFDE" w14:textId="77777777" w:rsidR="007E076E" w:rsidRDefault="007E076E" w:rsidP="00E577D5">
            <w:pPr>
              <w:pStyle w:val="TableParagraph"/>
            </w:pPr>
            <w:r>
              <w:rPr>
                <w:spacing w:val="-4"/>
              </w:rPr>
              <w:t>1,42</w:t>
            </w:r>
          </w:p>
        </w:tc>
      </w:tr>
      <w:tr w:rsidR="007E076E" w14:paraId="0F27F27E" w14:textId="77777777" w:rsidTr="00E577D5">
        <w:trPr>
          <w:trHeight w:val="273"/>
        </w:trPr>
        <w:tc>
          <w:tcPr>
            <w:tcW w:w="1810" w:type="dxa"/>
          </w:tcPr>
          <w:p w14:paraId="036CAC6F" w14:textId="77777777" w:rsidR="007E076E" w:rsidRDefault="007E076E" w:rsidP="00E577D5">
            <w:pPr>
              <w:pStyle w:val="TableParagraph"/>
              <w:ind w:left="29" w:right="11"/>
            </w:pPr>
            <w:r>
              <w:rPr>
                <w:spacing w:val="-5"/>
              </w:rPr>
              <w:t>28</w:t>
            </w:r>
          </w:p>
        </w:tc>
        <w:tc>
          <w:tcPr>
            <w:tcW w:w="4436" w:type="dxa"/>
          </w:tcPr>
          <w:p w14:paraId="7B1FD47E" w14:textId="77777777" w:rsidR="007E076E" w:rsidRDefault="007E076E" w:rsidP="00E577D5">
            <w:pPr>
              <w:pStyle w:val="TableParagraph"/>
            </w:pPr>
            <w:r>
              <w:rPr>
                <w:spacing w:val="-4"/>
              </w:rPr>
              <w:t>1,45</w:t>
            </w:r>
          </w:p>
        </w:tc>
      </w:tr>
      <w:tr w:rsidR="007E076E" w14:paraId="16032F21" w14:textId="77777777" w:rsidTr="00E577D5">
        <w:trPr>
          <w:trHeight w:val="275"/>
        </w:trPr>
        <w:tc>
          <w:tcPr>
            <w:tcW w:w="1810" w:type="dxa"/>
          </w:tcPr>
          <w:p w14:paraId="0A8E840C" w14:textId="77777777" w:rsidR="007E076E" w:rsidRDefault="007E076E" w:rsidP="00E577D5">
            <w:pPr>
              <w:pStyle w:val="TableParagraph"/>
              <w:spacing w:line="254" w:lineRule="exact"/>
              <w:ind w:left="29" w:right="11"/>
            </w:pPr>
            <w:r>
              <w:rPr>
                <w:spacing w:val="-5"/>
              </w:rPr>
              <w:t>27</w:t>
            </w:r>
          </w:p>
        </w:tc>
        <w:tc>
          <w:tcPr>
            <w:tcW w:w="4436" w:type="dxa"/>
          </w:tcPr>
          <w:p w14:paraId="186C83A6" w14:textId="77777777" w:rsidR="007E076E" w:rsidRDefault="007E076E" w:rsidP="00E577D5">
            <w:pPr>
              <w:pStyle w:val="TableParagraph"/>
              <w:spacing w:line="254" w:lineRule="exact"/>
            </w:pPr>
            <w:r>
              <w:rPr>
                <w:spacing w:val="-4"/>
              </w:rPr>
              <w:t>1,49</w:t>
            </w:r>
          </w:p>
        </w:tc>
      </w:tr>
      <w:tr w:rsidR="007E076E" w14:paraId="1FCB7D45" w14:textId="77777777" w:rsidTr="00E577D5">
        <w:trPr>
          <w:trHeight w:val="273"/>
        </w:trPr>
        <w:tc>
          <w:tcPr>
            <w:tcW w:w="1810" w:type="dxa"/>
          </w:tcPr>
          <w:p w14:paraId="1333C4D5" w14:textId="77777777" w:rsidR="007E076E" w:rsidRDefault="007E076E" w:rsidP="00E577D5">
            <w:pPr>
              <w:pStyle w:val="TableParagraph"/>
              <w:ind w:left="29" w:right="11"/>
            </w:pPr>
            <w:r>
              <w:rPr>
                <w:spacing w:val="-5"/>
              </w:rPr>
              <w:t>26</w:t>
            </w:r>
          </w:p>
        </w:tc>
        <w:tc>
          <w:tcPr>
            <w:tcW w:w="4436" w:type="dxa"/>
          </w:tcPr>
          <w:p w14:paraId="4412C990" w14:textId="77777777" w:rsidR="007E076E" w:rsidRDefault="007E076E" w:rsidP="00E577D5">
            <w:pPr>
              <w:pStyle w:val="TableParagraph"/>
            </w:pPr>
            <w:r>
              <w:rPr>
                <w:spacing w:val="-4"/>
              </w:rPr>
              <w:t>1,53</w:t>
            </w:r>
          </w:p>
        </w:tc>
      </w:tr>
      <w:tr w:rsidR="007E076E" w14:paraId="61803EBC" w14:textId="77777777" w:rsidTr="00E577D5">
        <w:trPr>
          <w:trHeight w:val="273"/>
        </w:trPr>
        <w:tc>
          <w:tcPr>
            <w:tcW w:w="1810" w:type="dxa"/>
          </w:tcPr>
          <w:p w14:paraId="5C917F61" w14:textId="77777777" w:rsidR="007E076E" w:rsidRDefault="007E076E" w:rsidP="00E577D5">
            <w:pPr>
              <w:pStyle w:val="TableParagraph"/>
              <w:ind w:left="29" w:right="11"/>
            </w:pPr>
            <w:r>
              <w:rPr>
                <w:spacing w:val="-5"/>
              </w:rPr>
              <w:t>25</w:t>
            </w:r>
          </w:p>
        </w:tc>
        <w:tc>
          <w:tcPr>
            <w:tcW w:w="4436" w:type="dxa"/>
          </w:tcPr>
          <w:p w14:paraId="54D098BC" w14:textId="77777777" w:rsidR="007E076E" w:rsidRDefault="007E076E" w:rsidP="00E577D5">
            <w:pPr>
              <w:pStyle w:val="TableParagraph"/>
            </w:pPr>
            <w:r>
              <w:rPr>
                <w:spacing w:val="-4"/>
              </w:rPr>
              <w:t>1,57</w:t>
            </w:r>
          </w:p>
        </w:tc>
      </w:tr>
      <w:tr w:rsidR="007E076E" w14:paraId="63754BE7" w14:textId="77777777" w:rsidTr="00E577D5">
        <w:trPr>
          <w:trHeight w:val="273"/>
        </w:trPr>
        <w:tc>
          <w:tcPr>
            <w:tcW w:w="1810" w:type="dxa"/>
          </w:tcPr>
          <w:p w14:paraId="0FF3955B" w14:textId="77777777" w:rsidR="007E076E" w:rsidRDefault="007E076E" w:rsidP="00E577D5">
            <w:pPr>
              <w:pStyle w:val="TableParagraph"/>
              <w:ind w:left="29" w:right="11"/>
            </w:pPr>
            <w:r>
              <w:rPr>
                <w:spacing w:val="-5"/>
              </w:rPr>
              <w:t>24</w:t>
            </w:r>
          </w:p>
        </w:tc>
        <w:tc>
          <w:tcPr>
            <w:tcW w:w="4436" w:type="dxa"/>
          </w:tcPr>
          <w:p w14:paraId="0EB57C7C" w14:textId="77777777" w:rsidR="007E076E" w:rsidRDefault="007E076E" w:rsidP="00E577D5">
            <w:pPr>
              <w:pStyle w:val="TableParagraph"/>
            </w:pPr>
            <w:r>
              <w:rPr>
                <w:spacing w:val="-4"/>
              </w:rPr>
              <w:t>1,60</w:t>
            </w:r>
          </w:p>
        </w:tc>
      </w:tr>
      <w:tr w:rsidR="007E076E" w14:paraId="68AA8AE6" w14:textId="77777777" w:rsidTr="00E577D5">
        <w:trPr>
          <w:trHeight w:val="273"/>
        </w:trPr>
        <w:tc>
          <w:tcPr>
            <w:tcW w:w="1810" w:type="dxa"/>
          </w:tcPr>
          <w:p w14:paraId="25EDD93A" w14:textId="77777777" w:rsidR="007E076E" w:rsidRDefault="007E076E" w:rsidP="00E577D5">
            <w:pPr>
              <w:pStyle w:val="TableParagraph"/>
              <w:ind w:left="29" w:right="11"/>
            </w:pPr>
            <w:r>
              <w:rPr>
                <w:spacing w:val="-5"/>
              </w:rPr>
              <w:t>23</w:t>
            </w:r>
          </w:p>
        </w:tc>
        <w:tc>
          <w:tcPr>
            <w:tcW w:w="4436" w:type="dxa"/>
          </w:tcPr>
          <w:p w14:paraId="30B346A9" w14:textId="77777777" w:rsidR="007E076E" w:rsidRDefault="007E076E" w:rsidP="00E577D5">
            <w:pPr>
              <w:pStyle w:val="TableParagraph"/>
            </w:pPr>
            <w:r>
              <w:rPr>
                <w:spacing w:val="-4"/>
              </w:rPr>
              <w:t>1,64</w:t>
            </w:r>
          </w:p>
        </w:tc>
      </w:tr>
      <w:tr w:rsidR="007E076E" w14:paraId="1E40D7A5" w14:textId="77777777" w:rsidTr="00E577D5">
        <w:trPr>
          <w:trHeight w:val="273"/>
        </w:trPr>
        <w:tc>
          <w:tcPr>
            <w:tcW w:w="1810" w:type="dxa"/>
          </w:tcPr>
          <w:p w14:paraId="719F7AA9" w14:textId="77777777" w:rsidR="007E076E" w:rsidRDefault="007E076E" w:rsidP="00E577D5">
            <w:pPr>
              <w:pStyle w:val="TableParagraph"/>
              <w:ind w:left="29" w:right="11"/>
            </w:pPr>
            <w:r>
              <w:rPr>
                <w:spacing w:val="-5"/>
              </w:rPr>
              <w:t>22</w:t>
            </w:r>
          </w:p>
        </w:tc>
        <w:tc>
          <w:tcPr>
            <w:tcW w:w="4436" w:type="dxa"/>
          </w:tcPr>
          <w:p w14:paraId="0E318ED2" w14:textId="77777777" w:rsidR="007E076E" w:rsidRDefault="007E076E" w:rsidP="00E577D5">
            <w:pPr>
              <w:pStyle w:val="TableParagraph"/>
            </w:pPr>
            <w:r>
              <w:rPr>
                <w:spacing w:val="-4"/>
              </w:rPr>
              <w:t>1,68</w:t>
            </w:r>
          </w:p>
        </w:tc>
      </w:tr>
      <w:tr w:rsidR="007E076E" w14:paraId="2C699FA3" w14:textId="77777777" w:rsidTr="00E577D5">
        <w:trPr>
          <w:trHeight w:val="275"/>
        </w:trPr>
        <w:tc>
          <w:tcPr>
            <w:tcW w:w="1810" w:type="dxa"/>
          </w:tcPr>
          <w:p w14:paraId="389DA81D" w14:textId="77777777" w:rsidR="007E076E" w:rsidRDefault="007E076E" w:rsidP="00E577D5">
            <w:pPr>
              <w:pStyle w:val="TableParagraph"/>
              <w:spacing w:line="254" w:lineRule="exact"/>
              <w:ind w:left="29" w:right="11"/>
            </w:pPr>
            <w:r>
              <w:rPr>
                <w:spacing w:val="-5"/>
              </w:rPr>
              <w:t>21</w:t>
            </w:r>
          </w:p>
        </w:tc>
        <w:tc>
          <w:tcPr>
            <w:tcW w:w="4436" w:type="dxa"/>
          </w:tcPr>
          <w:p w14:paraId="13472BD7" w14:textId="77777777" w:rsidR="007E076E" w:rsidRDefault="007E076E" w:rsidP="00E577D5">
            <w:pPr>
              <w:pStyle w:val="TableParagraph"/>
              <w:spacing w:line="254" w:lineRule="exact"/>
            </w:pPr>
            <w:r>
              <w:rPr>
                <w:spacing w:val="-4"/>
              </w:rPr>
              <w:t>1,72</w:t>
            </w:r>
          </w:p>
        </w:tc>
      </w:tr>
      <w:tr w:rsidR="007E076E" w14:paraId="7C1461A2" w14:textId="77777777" w:rsidTr="00E577D5">
        <w:trPr>
          <w:trHeight w:val="273"/>
        </w:trPr>
        <w:tc>
          <w:tcPr>
            <w:tcW w:w="1810" w:type="dxa"/>
          </w:tcPr>
          <w:p w14:paraId="6B1E0375" w14:textId="77777777" w:rsidR="007E076E" w:rsidRDefault="007E076E" w:rsidP="00E577D5">
            <w:pPr>
              <w:pStyle w:val="TableParagraph"/>
              <w:ind w:left="29" w:right="11"/>
            </w:pPr>
            <w:r>
              <w:rPr>
                <w:spacing w:val="-5"/>
              </w:rPr>
              <w:t>20</w:t>
            </w:r>
          </w:p>
        </w:tc>
        <w:tc>
          <w:tcPr>
            <w:tcW w:w="4436" w:type="dxa"/>
          </w:tcPr>
          <w:p w14:paraId="79779823" w14:textId="77777777" w:rsidR="007E076E" w:rsidRDefault="007E076E" w:rsidP="00E577D5">
            <w:pPr>
              <w:pStyle w:val="TableParagraph"/>
            </w:pPr>
            <w:r>
              <w:rPr>
                <w:spacing w:val="-4"/>
              </w:rPr>
              <w:t>1,76</w:t>
            </w:r>
          </w:p>
        </w:tc>
      </w:tr>
      <w:tr w:rsidR="007E076E" w14:paraId="0CCC765E" w14:textId="77777777" w:rsidTr="00E577D5">
        <w:trPr>
          <w:trHeight w:val="273"/>
        </w:trPr>
        <w:tc>
          <w:tcPr>
            <w:tcW w:w="1810" w:type="dxa"/>
          </w:tcPr>
          <w:p w14:paraId="34F28BD9" w14:textId="77777777" w:rsidR="007E076E" w:rsidRDefault="007E076E" w:rsidP="00E577D5">
            <w:pPr>
              <w:pStyle w:val="TableParagraph"/>
              <w:ind w:left="29" w:right="11"/>
            </w:pPr>
            <w:r>
              <w:rPr>
                <w:spacing w:val="-5"/>
              </w:rPr>
              <w:t>19</w:t>
            </w:r>
          </w:p>
        </w:tc>
        <w:tc>
          <w:tcPr>
            <w:tcW w:w="4436" w:type="dxa"/>
          </w:tcPr>
          <w:p w14:paraId="57EBD162" w14:textId="77777777" w:rsidR="007E076E" w:rsidRDefault="007E076E" w:rsidP="00E577D5">
            <w:pPr>
              <w:pStyle w:val="TableParagraph"/>
            </w:pPr>
            <w:r>
              <w:rPr>
                <w:spacing w:val="-4"/>
              </w:rPr>
              <w:t>1,79</w:t>
            </w:r>
          </w:p>
        </w:tc>
      </w:tr>
      <w:tr w:rsidR="007E076E" w14:paraId="3A8A839B" w14:textId="77777777" w:rsidTr="00E577D5">
        <w:trPr>
          <w:trHeight w:val="273"/>
        </w:trPr>
        <w:tc>
          <w:tcPr>
            <w:tcW w:w="1810" w:type="dxa"/>
          </w:tcPr>
          <w:p w14:paraId="1AE5BEDB" w14:textId="77777777" w:rsidR="007E076E" w:rsidRDefault="007E076E" w:rsidP="00E577D5">
            <w:pPr>
              <w:pStyle w:val="TableParagraph"/>
              <w:ind w:left="29" w:right="11"/>
            </w:pPr>
            <w:r>
              <w:rPr>
                <w:spacing w:val="-5"/>
              </w:rPr>
              <w:t>18</w:t>
            </w:r>
          </w:p>
        </w:tc>
        <w:tc>
          <w:tcPr>
            <w:tcW w:w="4436" w:type="dxa"/>
          </w:tcPr>
          <w:p w14:paraId="7AD78EB4" w14:textId="77777777" w:rsidR="007E076E" w:rsidRDefault="007E076E" w:rsidP="00E577D5">
            <w:pPr>
              <w:pStyle w:val="TableParagraph"/>
            </w:pPr>
            <w:r>
              <w:rPr>
                <w:spacing w:val="-4"/>
              </w:rPr>
              <w:t>1,83</w:t>
            </w:r>
          </w:p>
        </w:tc>
      </w:tr>
      <w:tr w:rsidR="007E076E" w14:paraId="13ED132B" w14:textId="77777777" w:rsidTr="00E577D5">
        <w:trPr>
          <w:trHeight w:val="273"/>
        </w:trPr>
        <w:tc>
          <w:tcPr>
            <w:tcW w:w="1810" w:type="dxa"/>
          </w:tcPr>
          <w:p w14:paraId="6EE7A0A8" w14:textId="77777777" w:rsidR="007E076E" w:rsidRDefault="007E076E" w:rsidP="00E577D5">
            <w:pPr>
              <w:pStyle w:val="TableParagraph"/>
              <w:spacing w:line="249" w:lineRule="exact"/>
              <w:ind w:left="29" w:right="11"/>
            </w:pPr>
            <w:r>
              <w:rPr>
                <w:spacing w:val="-5"/>
              </w:rPr>
              <w:t>17</w:t>
            </w:r>
          </w:p>
        </w:tc>
        <w:tc>
          <w:tcPr>
            <w:tcW w:w="4436" w:type="dxa"/>
          </w:tcPr>
          <w:p w14:paraId="470B3495" w14:textId="77777777" w:rsidR="007E076E" w:rsidRDefault="007E076E" w:rsidP="00E577D5">
            <w:pPr>
              <w:pStyle w:val="TableParagraph"/>
              <w:spacing w:line="249" w:lineRule="exact"/>
            </w:pPr>
            <w:r>
              <w:rPr>
                <w:spacing w:val="-4"/>
              </w:rPr>
              <w:t>1,87</w:t>
            </w:r>
          </w:p>
        </w:tc>
      </w:tr>
      <w:tr w:rsidR="007E076E" w14:paraId="140558B1" w14:textId="77777777" w:rsidTr="00E577D5">
        <w:trPr>
          <w:trHeight w:val="273"/>
        </w:trPr>
        <w:tc>
          <w:tcPr>
            <w:tcW w:w="1810" w:type="dxa"/>
          </w:tcPr>
          <w:p w14:paraId="090526B3" w14:textId="77777777" w:rsidR="007E076E" w:rsidRDefault="007E076E" w:rsidP="00E577D5">
            <w:pPr>
              <w:pStyle w:val="TableParagraph"/>
              <w:spacing w:line="249" w:lineRule="exact"/>
              <w:ind w:left="29" w:right="11"/>
            </w:pPr>
            <w:r>
              <w:rPr>
                <w:spacing w:val="-5"/>
              </w:rPr>
              <w:t>16</w:t>
            </w:r>
          </w:p>
        </w:tc>
        <w:tc>
          <w:tcPr>
            <w:tcW w:w="4436" w:type="dxa"/>
          </w:tcPr>
          <w:p w14:paraId="25AA5ED8" w14:textId="77777777" w:rsidR="007E076E" w:rsidRDefault="007E076E" w:rsidP="00E577D5">
            <w:pPr>
              <w:pStyle w:val="TableParagraph"/>
              <w:spacing w:line="249" w:lineRule="exact"/>
            </w:pPr>
            <w:r>
              <w:rPr>
                <w:spacing w:val="-4"/>
              </w:rPr>
              <w:t>1,91</w:t>
            </w:r>
          </w:p>
        </w:tc>
      </w:tr>
      <w:tr w:rsidR="007E076E" w14:paraId="63B74BEF" w14:textId="77777777" w:rsidTr="00E577D5">
        <w:trPr>
          <w:trHeight w:val="275"/>
        </w:trPr>
        <w:tc>
          <w:tcPr>
            <w:tcW w:w="1810" w:type="dxa"/>
          </w:tcPr>
          <w:p w14:paraId="2C283812" w14:textId="77777777" w:rsidR="007E076E" w:rsidRDefault="007E076E" w:rsidP="00E577D5">
            <w:pPr>
              <w:pStyle w:val="TableParagraph"/>
              <w:spacing w:line="254" w:lineRule="exact"/>
              <w:ind w:left="29" w:right="11"/>
            </w:pPr>
            <w:r>
              <w:rPr>
                <w:spacing w:val="-5"/>
              </w:rPr>
              <w:t>15</w:t>
            </w:r>
          </w:p>
        </w:tc>
        <w:tc>
          <w:tcPr>
            <w:tcW w:w="4436" w:type="dxa"/>
          </w:tcPr>
          <w:p w14:paraId="1DFBE61B" w14:textId="77777777" w:rsidR="007E076E" w:rsidRDefault="007E076E" w:rsidP="00E577D5">
            <w:pPr>
              <w:pStyle w:val="TableParagraph"/>
              <w:spacing w:line="254" w:lineRule="exact"/>
            </w:pPr>
            <w:r>
              <w:rPr>
                <w:spacing w:val="-4"/>
              </w:rPr>
              <w:t>1,94</w:t>
            </w:r>
          </w:p>
        </w:tc>
      </w:tr>
      <w:tr w:rsidR="007E076E" w14:paraId="60F02260" w14:textId="77777777" w:rsidTr="00E577D5">
        <w:trPr>
          <w:trHeight w:val="273"/>
        </w:trPr>
        <w:tc>
          <w:tcPr>
            <w:tcW w:w="1810" w:type="dxa"/>
          </w:tcPr>
          <w:p w14:paraId="09E8FD86" w14:textId="77777777" w:rsidR="007E076E" w:rsidRDefault="007E076E" w:rsidP="00E577D5">
            <w:pPr>
              <w:pStyle w:val="TableParagraph"/>
              <w:ind w:left="29" w:right="11"/>
            </w:pPr>
            <w:r>
              <w:rPr>
                <w:spacing w:val="-5"/>
              </w:rPr>
              <w:t>14</w:t>
            </w:r>
          </w:p>
        </w:tc>
        <w:tc>
          <w:tcPr>
            <w:tcW w:w="4436" w:type="dxa"/>
          </w:tcPr>
          <w:p w14:paraId="4A52AE28" w14:textId="77777777" w:rsidR="007E076E" w:rsidRDefault="007E076E" w:rsidP="00E577D5">
            <w:pPr>
              <w:pStyle w:val="TableParagraph"/>
            </w:pPr>
            <w:r>
              <w:rPr>
                <w:spacing w:val="-4"/>
              </w:rPr>
              <w:t>1,98</w:t>
            </w:r>
          </w:p>
        </w:tc>
      </w:tr>
      <w:tr w:rsidR="007E076E" w14:paraId="02FC6199" w14:textId="77777777" w:rsidTr="00E577D5">
        <w:trPr>
          <w:trHeight w:val="273"/>
        </w:trPr>
        <w:tc>
          <w:tcPr>
            <w:tcW w:w="1810" w:type="dxa"/>
          </w:tcPr>
          <w:p w14:paraId="7763A1A7" w14:textId="77777777" w:rsidR="007E076E" w:rsidRDefault="007E076E" w:rsidP="00E577D5">
            <w:pPr>
              <w:pStyle w:val="TableParagraph"/>
              <w:ind w:left="29" w:right="11"/>
            </w:pPr>
            <w:r>
              <w:rPr>
                <w:spacing w:val="-5"/>
              </w:rPr>
              <w:t>13</w:t>
            </w:r>
          </w:p>
        </w:tc>
        <w:tc>
          <w:tcPr>
            <w:tcW w:w="4436" w:type="dxa"/>
          </w:tcPr>
          <w:p w14:paraId="443D6945" w14:textId="77777777" w:rsidR="007E076E" w:rsidRDefault="007E076E" w:rsidP="00E577D5">
            <w:pPr>
              <w:pStyle w:val="TableParagraph"/>
            </w:pPr>
            <w:r>
              <w:rPr>
                <w:spacing w:val="-4"/>
              </w:rPr>
              <w:t>2,02</w:t>
            </w:r>
          </w:p>
        </w:tc>
      </w:tr>
      <w:tr w:rsidR="007E076E" w14:paraId="38F11FC4" w14:textId="77777777" w:rsidTr="00E577D5">
        <w:trPr>
          <w:trHeight w:val="275"/>
        </w:trPr>
        <w:tc>
          <w:tcPr>
            <w:tcW w:w="1810" w:type="dxa"/>
          </w:tcPr>
          <w:p w14:paraId="2738E2C8" w14:textId="77777777" w:rsidR="007E076E" w:rsidRDefault="007E076E" w:rsidP="00E577D5">
            <w:pPr>
              <w:pStyle w:val="TableParagraph"/>
              <w:spacing w:line="254" w:lineRule="exact"/>
              <w:ind w:left="29" w:right="11"/>
            </w:pPr>
            <w:r>
              <w:rPr>
                <w:spacing w:val="-5"/>
              </w:rPr>
              <w:t>12</w:t>
            </w:r>
          </w:p>
        </w:tc>
        <w:tc>
          <w:tcPr>
            <w:tcW w:w="4436" w:type="dxa"/>
          </w:tcPr>
          <w:p w14:paraId="4C60CEFA" w14:textId="77777777" w:rsidR="007E076E" w:rsidRDefault="007E076E" w:rsidP="00E577D5">
            <w:pPr>
              <w:pStyle w:val="TableParagraph"/>
              <w:spacing w:line="254" w:lineRule="exact"/>
            </w:pPr>
            <w:r>
              <w:rPr>
                <w:spacing w:val="-4"/>
              </w:rPr>
              <w:t>2,06</w:t>
            </w:r>
          </w:p>
        </w:tc>
      </w:tr>
      <w:tr w:rsidR="007E076E" w14:paraId="72F5323E" w14:textId="77777777" w:rsidTr="00E577D5">
        <w:trPr>
          <w:trHeight w:val="273"/>
        </w:trPr>
        <w:tc>
          <w:tcPr>
            <w:tcW w:w="1810" w:type="dxa"/>
          </w:tcPr>
          <w:p w14:paraId="155C7EF8" w14:textId="77777777" w:rsidR="007E076E" w:rsidRDefault="007E076E" w:rsidP="00E577D5">
            <w:pPr>
              <w:pStyle w:val="TableParagraph"/>
              <w:ind w:left="29" w:right="11"/>
            </w:pPr>
            <w:r>
              <w:rPr>
                <w:spacing w:val="-5"/>
              </w:rPr>
              <w:t>11</w:t>
            </w:r>
          </w:p>
        </w:tc>
        <w:tc>
          <w:tcPr>
            <w:tcW w:w="4436" w:type="dxa"/>
          </w:tcPr>
          <w:p w14:paraId="187F9EA1" w14:textId="77777777" w:rsidR="007E076E" w:rsidRDefault="007E076E" w:rsidP="00E577D5">
            <w:pPr>
              <w:pStyle w:val="TableParagraph"/>
            </w:pPr>
            <w:r>
              <w:rPr>
                <w:spacing w:val="-4"/>
              </w:rPr>
              <w:t>2,09</w:t>
            </w:r>
          </w:p>
        </w:tc>
      </w:tr>
      <w:tr w:rsidR="007E076E" w14:paraId="3123F069" w14:textId="77777777" w:rsidTr="00E577D5">
        <w:trPr>
          <w:trHeight w:val="270"/>
        </w:trPr>
        <w:tc>
          <w:tcPr>
            <w:tcW w:w="1810" w:type="dxa"/>
          </w:tcPr>
          <w:p w14:paraId="439577B9" w14:textId="77777777" w:rsidR="007E076E" w:rsidRDefault="007E076E" w:rsidP="00E577D5">
            <w:pPr>
              <w:pStyle w:val="TableParagraph"/>
              <w:spacing w:line="249" w:lineRule="exact"/>
              <w:ind w:left="29" w:right="11"/>
            </w:pPr>
            <w:r>
              <w:rPr>
                <w:spacing w:val="-5"/>
              </w:rPr>
              <w:t>10</w:t>
            </w:r>
          </w:p>
        </w:tc>
        <w:tc>
          <w:tcPr>
            <w:tcW w:w="4436" w:type="dxa"/>
          </w:tcPr>
          <w:p w14:paraId="581ED025" w14:textId="77777777" w:rsidR="007E076E" w:rsidRDefault="007E076E" w:rsidP="00E577D5">
            <w:pPr>
              <w:pStyle w:val="TableParagraph"/>
              <w:spacing w:line="249" w:lineRule="exact"/>
            </w:pPr>
            <w:r>
              <w:rPr>
                <w:spacing w:val="-4"/>
              </w:rPr>
              <w:t>2,13</w:t>
            </w:r>
          </w:p>
        </w:tc>
      </w:tr>
      <w:tr w:rsidR="007E076E" w14:paraId="1778E8D4" w14:textId="77777777" w:rsidTr="00E577D5">
        <w:trPr>
          <w:trHeight w:val="275"/>
        </w:trPr>
        <w:tc>
          <w:tcPr>
            <w:tcW w:w="1810" w:type="dxa"/>
          </w:tcPr>
          <w:p w14:paraId="4ACAC53C" w14:textId="77777777" w:rsidR="007E076E" w:rsidRDefault="007E076E" w:rsidP="00E577D5">
            <w:pPr>
              <w:pStyle w:val="TableParagraph"/>
              <w:ind w:left="29"/>
            </w:pPr>
            <w:r>
              <w:rPr>
                <w:spacing w:val="-10"/>
              </w:rPr>
              <w:t>9</w:t>
            </w:r>
          </w:p>
        </w:tc>
        <w:tc>
          <w:tcPr>
            <w:tcW w:w="4436" w:type="dxa"/>
          </w:tcPr>
          <w:p w14:paraId="5FFD6783" w14:textId="77777777" w:rsidR="007E076E" w:rsidRDefault="007E076E" w:rsidP="00E577D5">
            <w:pPr>
              <w:pStyle w:val="TableParagraph"/>
            </w:pPr>
            <w:r>
              <w:rPr>
                <w:spacing w:val="-4"/>
              </w:rPr>
              <w:t>2,17</w:t>
            </w:r>
          </w:p>
        </w:tc>
      </w:tr>
      <w:tr w:rsidR="007E076E" w14:paraId="3DC3B23D" w14:textId="77777777" w:rsidTr="00E577D5">
        <w:trPr>
          <w:trHeight w:val="273"/>
        </w:trPr>
        <w:tc>
          <w:tcPr>
            <w:tcW w:w="1810" w:type="dxa"/>
          </w:tcPr>
          <w:p w14:paraId="1488D77F" w14:textId="77777777" w:rsidR="007E076E" w:rsidRDefault="007E076E" w:rsidP="00E577D5">
            <w:pPr>
              <w:pStyle w:val="TableParagraph"/>
              <w:ind w:left="29"/>
            </w:pPr>
            <w:r>
              <w:rPr>
                <w:spacing w:val="-10"/>
              </w:rPr>
              <w:t>8</w:t>
            </w:r>
          </w:p>
        </w:tc>
        <w:tc>
          <w:tcPr>
            <w:tcW w:w="4436" w:type="dxa"/>
          </w:tcPr>
          <w:p w14:paraId="60BFEBBE" w14:textId="77777777" w:rsidR="007E076E" w:rsidRDefault="007E076E" w:rsidP="00E577D5">
            <w:pPr>
              <w:pStyle w:val="TableParagraph"/>
            </w:pPr>
            <w:r>
              <w:rPr>
                <w:spacing w:val="-4"/>
              </w:rPr>
              <w:t>2,21</w:t>
            </w:r>
          </w:p>
        </w:tc>
      </w:tr>
      <w:tr w:rsidR="007E076E" w14:paraId="7398EDED" w14:textId="77777777" w:rsidTr="00E577D5">
        <w:trPr>
          <w:trHeight w:val="273"/>
        </w:trPr>
        <w:tc>
          <w:tcPr>
            <w:tcW w:w="1810" w:type="dxa"/>
          </w:tcPr>
          <w:p w14:paraId="17999C50" w14:textId="77777777" w:rsidR="007E076E" w:rsidRDefault="007E076E" w:rsidP="00E577D5">
            <w:pPr>
              <w:pStyle w:val="TableParagraph"/>
              <w:ind w:left="29"/>
            </w:pPr>
            <w:r>
              <w:rPr>
                <w:spacing w:val="-10"/>
              </w:rPr>
              <w:t>7</w:t>
            </w:r>
          </w:p>
        </w:tc>
        <w:tc>
          <w:tcPr>
            <w:tcW w:w="4436" w:type="dxa"/>
          </w:tcPr>
          <w:p w14:paraId="7B0E6DD8" w14:textId="77777777" w:rsidR="007E076E" w:rsidRDefault="007E076E" w:rsidP="00E577D5">
            <w:pPr>
              <w:pStyle w:val="TableParagraph"/>
            </w:pPr>
            <w:r>
              <w:rPr>
                <w:spacing w:val="-4"/>
              </w:rPr>
              <w:t>2,25</w:t>
            </w:r>
          </w:p>
        </w:tc>
      </w:tr>
      <w:tr w:rsidR="007E076E" w14:paraId="0DF5015D" w14:textId="77777777" w:rsidTr="00E577D5">
        <w:trPr>
          <w:trHeight w:val="275"/>
        </w:trPr>
        <w:tc>
          <w:tcPr>
            <w:tcW w:w="1810" w:type="dxa"/>
          </w:tcPr>
          <w:p w14:paraId="4CECA40B" w14:textId="77777777" w:rsidR="007E076E" w:rsidRDefault="007E076E" w:rsidP="00E577D5">
            <w:pPr>
              <w:pStyle w:val="TableParagraph"/>
              <w:spacing w:line="254" w:lineRule="exact"/>
              <w:ind w:left="29"/>
            </w:pPr>
            <w:r>
              <w:rPr>
                <w:spacing w:val="-10"/>
              </w:rPr>
              <w:t>6</w:t>
            </w:r>
          </w:p>
        </w:tc>
        <w:tc>
          <w:tcPr>
            <w:tcW w:w="4436" w:type="dxa"/>
          </w:tcPr>
          <w:p w14:paraId="2D5E1915" w14:textId="77777777" w:rsidR="007E076E" w:rsidRDefault="007E076E" w:rsidP="00E577D5">
            <w:pPr>
              <w:pStyle w:val="TableParagraph"/>
              <w:spacing w:line="254" w:lineRule="exact"/>
            </w:pPr>
            <w:r>
              <w:rPr>
                <w:spacing w:val="-4"/>
              </w:rPr>
              <w:t>2,28</w:t>
            </w:r>
          </w:p>
        </w:tc>
      </w:tr>
      <w:tr w:rsidR="007E076E" w14:paraId="49D87E3D" w14:textId="77777777" w:rsidTr="00E577D5">
        <w:trPr>
          <w:trHeight w:val="273"/>
        </w:trPr>
        <w:tc>
          <w:tcPr>
            <w:tcW w:w="1810" w:type="dxa"/>
          </w:tcPr>
          <w:p w14:paraId="0B42123F" w14:textId="77777777" w:rsidR="007E076E" w:rsidRDefault="007E076E" w:rsidP="00E577D5">
            <w:pPr>
              <w:pStyle w:val="TableParagraph"/>
              <w:ind w:left="29"/>
            </w:pPr>
            <w:r>
              <w:rPr>
                <w:spacing w:val="-10"/>
              </w:rPr>
              <w:t>5</w:t>
            </w:r>
          </w:p>
        </w:tc>
        <w:tc>
          <w:tcPr>
            <w:tcW w:w="4436" w:type="dxa"/>
          </w:tcPr>
          <w:p w14:paraId="00C2BCFA" w14:textId="77777777" w:rsidR="007E076E" w:rsidRDefault="007E076E" w:rsidP="00E577D5">
            <w:pPr>
              <w:pStyle w:val="TableParagraph"/>
            </w:pPr>
            <w:r>
              <w:rPr>
                <w:spacing w:val="-4"/>
              </w:rPr>
              <w:t>2,32</w:t>
            </w:r>
          </w:p>
        </w:tc>
      </w:tr>
      <w:tr w:rsidR="007E076E" w14:paraId="53C7ECCA" w14:textId="77777777" w:rsidTr="00E577D5">
        <w:trPr>
          <w:trHeight w:val="273"/>
        </w:trPr>
        <w:tc>
          <w:tcPr>
            <w:tcW w:w="1810" w:type="dxa"/>
          </w:tcPr>
          <w:p w14:paraId="116FC594" w14:textId="77777777" w:rsidR="007E076E" w:rsidRDefault="007E076E" w:rsidP="00E577D5">
            <w:pPr>
              <w:pStyle w:val="TableParagraph"/>
              <w:ind w:left="29"/>
            </w:pPr>
            <w:r>
              <w:rPr>
                <w:spacing w:val="-10"/>
              </w:rPr>
              <w:t>4</w:t>
            </w:r>
          </w:p>
        </w:tc>
        <w:tc>
          <w:tcPr>
            <w:tcW w:w="4436" w:type="dxa"/>
          </w:tcPr>
          <w:p w14:paraId="07FB6E6C" w14:textId="77777777" w:rsidR="007E076E" w:rsidRDefault="007E076E" w:rsidP="00E577D5">
            <w:pPr>
              <w:pStyle w:val="TableParagraph"/>
            </w:pPr>
            <w:r>
              <w:rPr>
                <w:spacing w:val="-4"/>
              </w:rPr>
              <w:t>2,36</w:t>
            </w:r>
          </w:p>
        </w:tc>
      </w:tr>
      <w:tr w:rsidR="007E076E" w14:paraId="34489D7F" w14:textId="77777777" w:rsidTr="00E577D5">
        <w:trPr>
          <w:trHeight w:val="275"/>
        </w:trPr>
        <w:tc>
          <w:tcPr>
            <w:tcW w:w="1810" w:type="dxa"/>
          </w:tcPr>
          <w:p w14:paraId="37D3ED21" w14:textId="77777777" w:rsidR="007E076E" w:rsidRDefault="007E076E" w:rsidP="00E577D5">
            <w:pPr>
              <w:pStyle w:val="TableParagraph"/>
              <w:spacing w:line="254" w:lineRule="exact"/>
              <w:ind w:left="29"/>
            </w:pPr>
            <w:r>
              <w:rPr>
                <w:spacing w:val="-10"/>
              </w:rPr>
              <w:t>3</w:t>
            </w:r>
          </w:p>
        </w:tc>
        <w:tc>
          <w:tcPr>
            <w:tcW w:w="4436" w:type="dxa"/>
          </w:tcPr>
          <w:p w14:paraId="583CEC78" w14:textId="77777777" w:rsidR="007E076E" w:rsidRDefault="007E076E" w:rsidP="00E577D5">
            <w:pPr>
              <w:pStyle w:val="TableParagraph"/>
              <w:spacing w:line="254" w:lineRule="exact"/>
            </w:pPr>
            <w:r>
              <w:rPr>
                <w:spacing w:val="-4"/>
              </w:rPr>
              <w:t>2,40</w:t>
            </w:r>
          </w:p>
        </w:tc>
      </w:tr>
      <w:tr w:rsidR="007E076E" w14:paraId="32B23B6A" w14:textId="77777777" w:rsidTr="00E577D5">
        <w:trPr>
          <w:trHeight w:val="273"/>
        </w:trPr>
        <w:tc>
          <w:tcPr>
            <w:tcW w:w="1810" w:type="dxa"/>
          </w:tcPr>
          <w:p w14:paraId="60CEEC2C" w14:textId="77777777" w:rsidR="007E076E" w:rsidRDefault="007E076E" w:rsidP="00E577D5">
            <w:pPr>
              <w:pStyle w:val="TableParagraph"/>
              <w:ind w:left="29"/>
            </w:pPr>
            <w:r>
              <w:rPr>
                <w:spacing w:val="-10"/>
              </w:rPr>
              <w:t>2</w:t>
            </w:r>
          </w:p>
        </w:tc>
        <w:tc>
          <w:tcPr>
            <w:tcW w:w="4436" w:type="dxa"/>
          </w:tcPr>
          <w:p w14:paraId="7D47486B" w14:textId="77777777" w:rsidR="007E076E" w:rsidRDefault="007E076E" w:rsidP="00E577D5">
            <w:pPr>
              <w:pStyle w:val="TableParagraph"/>
            </w:pPr>
            <w:r>
              <w:rPr>
                <w:spacing w:val="-4"/>
              </w:rPr>
              <w:t>2,43</w:t>
            </w:r>
          </w:p>
        </w:tc>
      </w:tr>
      <w:tr w:rsidR="007E076E" w14:paraId="1611AED9" w14:textId="77777777" w:rsidTr="00E577D5">
        <w:trPr>
          <w:trHeight w:val="273"/>
        </w:trPr>
        <w:tc>
          <w:tcPr>
            <w:tcW w:w="1810" w:type="dxa"/>
          </w:tcPr>
          <w:p w14:paraId="7A9E25CD" w14:textId="77777777" w:rsidR="007E076E" w:rsidRDefault="007E076E" w:rsidP="00E577D5">
            <w:pPr>
              <w:pStyle w:val="TableParagraph"/>
              <w:ind w:left="29"/>
            </w:pPr>
            <w:r>
              <w:rPr>
                <w:spacing w:val="-10"/>
              </w:rPr>
              <w:t>1</w:t>
            </w:r>
          </w:p>
        </w:tc>
        <w:tc>
          <w:tcPr>
            <w:tcW w:w="4436" w:type="dxa"/>
          </w:tcPr>
          <w:p w14:paraId="201D1094" w14:textId="77777777" w:rsidR="007E076E" w:rsidRDefault="007E076E" w:rsidP="00E577D5">
            <w:pPr>
              <w:pStyle w:val="TableParagraph"/>
            </w:pPr>
            <w:r>
              <w:rPr>
                <w:spacing w:val="-4"/>
              </w:rPr>
              <w:t>2,47</w:t>
            </w:r>
          </w:p>
        </w:tc>
      </w:tr>
      <w:tr w:rsidR="007E076E" w14:paraId="2B8E1B53" w14:textId="77777777" w:rsidTr="00E577D5">
        <w:trPr>
          <w:trHeight w:val="275"/>
        </w:trPr>
        <w:tc>
          <w:tcPr>
            <w:tcW w:w="1810" w:type="dxa"/>
          </w:tcPr>
          <w:p w14:paraId="3F6D6D56" w14:textId="77777777" w:rsidR="007E076E" w:rsidRDefault="007E076E" w:rsidP="00E577D5">
            <w:pPr>
              <w:pStyle w:val="TableParagraph"/>
              <w:spacing w:line="254" w:lineRule="exact"/>
              <w:ind w:left="29"/>
            </w:pPr>
            <w:r>
              <w:rPr>
                <w:spacing w:val="-10"/>
              </w:rPr>
              <w:t>0</w:t>
            </w:r>
          </w:p>
        </w:tc>
        <w:tc>
          <w:tcPr>
            <w:tcW w:w="4436" w:type="dxa"/>
          </w:tcPr>
          <w:p w14:paraId="6408400D" w14:textId="77777777" w:rsidR="007E076E" w:rsidRDefault="007E076E" w:rsidP="00E577D5">
            <w:pPr>
              <w:pStyle w:val="TableParagraph"/>
              <w:spacing w:line="254" w:lineRule="exact"/>
            </w:pPr>
            <w:r>
              <w:rPr>
                <w:spacing w:val="-4"/>
              </w:rPr>
              <w:t>2,51</w:t>
            </w:r>
          </w:p>
        </w:tc>
      </w:tr>
    </w:tbl>
    <w:p w14:paraId="05BB0883" w14:textId="77777777" w:rsidR="007E076E" w:rsidRDefault="007E076E" w:rsidP="007E076E">
      <w:pPr>
        <w:spacing w:line="254" w:lineRule="exact"/>
        <w:sectPr w:rsidR="007E076E" w:rsidSect="007E076E">
          <w:pgSz w:w="11920" w:h="16850"/>
          <w:pgMar w:top="1360" w:right="1280" w:bottom="1260" w:left="1280" w:header="0" w:footer="1060" w:gutter="0"/>
          <w:cols w:space="708"/>
        </w:sectPr>
      </w:pPr>
    </w:p>
    <w:p w14:paraId="73423665" w14:textId="0BA0AD86" w:rsidR="007E076E" w:rsidRPr="00E27C85" w:rsidRDefault="007E076E" w:rsidP="007E076E">
      <w:pPr>
        <w:pStyle w:val="Odsekzoznamu"/>
        <w:numPr>
          <w:ilvl w:val="0"/>
          <w:numId w:val="25"/>
        </w:numPr>
        <w:tabs>
          <w:tab w:val="left" w:pos="1452"/>
        </w:tabs>
        <w:spacing w:before="35"/>
        <w:ind w:left="1452" w:hanging="321"/>
        <w:jc w:val="left"/>
        <w:rPr>
          <w:b/>
          <w:lang w:val="en-US"/>
        </w:rPr>
      </w:pPr>
      <w:r>
        <w:rPr>
          <w:noProof/>
          <w:lang w:eastAsia="sk-SK"/>
        </w:rPr>
        <w:lastRenderedPageBreak/>
        <w:drawing>
          <wp:anchor distT="0" distB="0" distL="0" distR="0" simplePos="0" relativeHeight="251662336" behindDoc="1" locked="0" layoutInCell="1" allowOverlap="1" wp14:anchorId="4A203C07" wp14:editId="51ABB2C2">
            <wp:simplePos x="0" y="0"/>
            <wp:positionH relativeFrom="page">
              <wp:posOffset>899160</wp:posOffset>
            </wp:positionH>
            <wp:positionV relativeFrom="paragraph">
              <wp:posOffset>209677</wp:posOffset>
            </wp:positionV>
            <wp:extent cx="5748799" cy="7896986"/>
            <wp:effectExtent l="0" t="0" r="0" b="0"/>
            <wp:wrapTopAndBottom/>
            <wp:docPr id="4" name="Image 4" descr="Obrázok, na ktorom je èierny, snímka obrazovky  Automaticky generovaný popi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rázok, na ktorom je èierny, snímka obrazovky  Automaticky generovaný popis "/>
                    <pic:cNvPicPr/>
                  </pic:nvPicPr>
                  <pic:blipFill>
                    <a:blip r:embed="rId20" cstate="print"/>
                    <a:stretch>
                      <a:fillRect/>
                    </a:stretch>
                  </pic:blipFill>
                  <pic:spPr>
                    <a:xfrm>
                      <a:off x="0" y="0"/>
                      <a:ext cx="5748799" cy="7896986"/>
                    </a:xfrm>
                    <a:prstGeom prst="rect">
                      <a:avLst/>
                    </a:prstGeom>
                  </pic:spPr>
                </pic:pic>
              </a:graphicData>
            </a:graphic>
          </wp:anchor>
        </w:drawing>
      </w:r>
      <w:r w:rsidR="00E52505">
        <w:t>p</w:t>
      </w:r>
      <w:r w:rsidR="00E52505" w:rsidRPr="00E27C85">
        <w:rPr>
          <w:lang w:val="en-US"/>
        </w:rPr>
        <w:t xml:space="preserve">oint evaluation of </w:t>
      </w:r>
      <w:r w:rsidR="00E52505" w:rsidRPr="00E27C85">
        <w:rPr>
          <w:b/>
          <w:lang w:val="en-US"/>
        </w:rPr>
        <w:t xml:space="preserve">state exam </w:t>
      </w:r>
      <w:r w:rsidRPr="00E27C85">
        <w:rPr>
          <w:b/>
          <w:spacing w:val="-8"/>
          <w:lang w:val="en-US"/>
        </w:rPr>
        <w:t xml:space="preserve"> </w:t>
      </w:r>
      <w:r w:rsidRPr="00E27C85">
        <w:rPr>
          <w:b/>
          <w:lang w:val="en-US"/>
        </w:rPr>
        <w:t>(maxim</w:t>
      </w:r>
      <w:r w:rsidR="00E52505" w:rsidRPr="00E27C85">
        <w:rPr>
          <w:b/>
          <w:lang w:val="en-US"/>
        </w:rPr>
        <w:t xml:space="preserve">um </w:t>
      </w:r>
      <w:r w:rsidRPr="00E27C85">
        <w:rPr>
          <w:b/>
          <w:lang w:val="en-US"/>
        </w:rPr>
        <w:t>40</w:t>
      </w:r>
      <w:r w:rsidRPr="00E27C85">
        <w:rPr>
          <w:b/>
          <w:spacing w:val="-8"/>
          <w:lang w:val="en-US"/>
        </w:rPr>
        <w:t xml:space="preserve"> </w:t>
      </w:r>
      <w:r w:rsidR="00E52505" w:rsidRPr="00E27C85">
        <w:rPr>
          <w:b/>
          <w:spacing w:val="-8"/>
          <w:lang w:val="en-US"/>
        </w:rPr>
        <w:t>points</w:t>
      </w:r>
      <w:r w:rsidRPr="00E27C85">
        <w:rPr>
          <w:b/>
          <w:spacing w:val="-2"/>
          <w:lang w:val="en-US"/>
        </w:rPr>
        <w:t>)</w:t>
      </w:r>
    </w:p>
    <w:p w14:paraId="7657E09D" w14:textId="0A572A60" w:rsidR="007E076E" w:rsidRPr="00E27C85" w:rsidRDefault="00E52505" w:rsidP="00E52505">
      <w:pPr>
        <w:pStyle w:val="Zkladntext"/>
        <w:spacing w:before="13" w:line="249" w:lineRule="auto"/>
        <w:ind w:left="146" w:right="171" w:hanging="10"/>
        <w:jc w:val="both"/>
        <w:rPr>
          <w:sz w:val="21"/>
          <w:lang w:val="en-US"/>
        </w:rPr>
      </w:pPr>
      <w:r w:rsidRPr="00E27C85">
        <w:rPr>
          <w:lang w:val="en-US"/>
        </w:rPr>
        <w:t>By summarizing the two point</w:t>
      </w:r>
      <w:r w:rsidR="00E27C85">
        <w:rPr>
          <w:lang w:val="en-US"/>
        </w:rPr>
        <w:t>-</w:t>
      </w:r>
      <w:r w:rsidRPr="00E27C85">
        <w:rPr>
          <w:lang w:val="en-US"/>
        </w:rPr>
        <w:t xml:space="preserve"> values indicated (a + b), the final point score is obtained, based on which the ranking of applicants for second-level studies within each study program will be determined. </w:t>
      </w:r>
    </w:p>
    <w:p w14:paraId="4D7F0F98" w14:textId="77777777" w:rsidR="007E076E" w:rsidRDefault="007E076E" w:rsidP="008A79E9">
      <w:pPr>
        <w:jc w:val="both"/>
        <w:rPr>
          <w:sz w:val="21"/>
        </w:rPr>
      </w:pPr>
    </w:p>
    <w:p w14:paraId="1B8DD4AA" w14:textId="77777777" w:rsidR="007E076E" w:rsidRDefault="007E076E" w:rsidP="008A79E9">
      <w:pPr>
        <w:jc w:val="both"/>
        <w:rPr>
          <w:sz w:val="21"/>
        </w:rPr>
      </w:pPr>
    </w:p>
    <w:p w14:paraId="26A6FACA" w14:textId="77777777" w:rsidR="007E076E" w:rsidRDefault="007E076E" w:rsidP="008A79E9">
      <w:pPr>
        <w:jc w:val="both"/>
        <w:rPr>
          <w:sz w:val="21"/>
        </w:rPr>
      </w:pPr>
    </w:p>
    <w:sectPr w:rsidR="007E076E" w:rsidSect="00547579">
      <w:footerReference w:type="default" r:id="rId21"/>
      <w:pgSz w:w="11920" w:h="16850"/>
      <w:pgMar w:top="1360" w:right="1005" w:bottom="1260" w:left="1280"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877D" w14:textId="77777777" w:rsidR="00085B32" w:rsidRDefault="00085B32">
      <w:r>
        <w:separator/>
      </w:r>
    </w:p>
  </w:endnote>
  <w:endnote w:type="continuationSeparator" w:id="0">
    <w:p w14:paraId="66565120" w14:textId="77777777" w:rsidR="00085B32" w:rsidRDefault="0008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561C7DF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E50E11">
                            <w:rPr>
                              <w:rFonts w:ascii="Times New Roman"/>
                              <w:noProof/>
                              <w:spacing w:val="-10"/>
                              <w:sz w:val="24"/>
                            </w:rPr>
                            <w:t>6</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7"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561C7DF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E50E11">
                      <w:rPr>
                        <w:rFonts w:ascii="Times New Roman"/>
                        <w:noProof/>
                        <w:spacing w:val="-10"/>
                        <w:sz w:val="24"/>
                      </w:rPr>
                      <w:t>6</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BA8B" w14:textId="77777777" w:rsidR="00085B32" w:rsidRDefault="00085B32">
      <w:r>
        <w:separator/>
      </w:r>
    </w:p>
  </w:footnote>
  <w:footnote w:type="continuationSeparator" w:id="0">
    <w:p w14:paraId="20A38E52" w14:textId="77777777" w:rsidR="00085B32" w:rsidRDefault="0008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BF8"/>
    <w:multiLevelType w:val="hybridMultilevel"/>
    <w:tmpl w:val="CCCA1C10"/>
    <w:lvl w:ilvl="0" w:tplc="9F5AA76E">
      <w:start w:val="5"/>
      <w:numFmt w:val="bullet"/>
      <w:lvlText w:val="-"/>
      <w:lvlJc w:val="left"/>
      <w:pPr>
        <w:ind w:left="1277" w:hanging="360"/>
      </w:pPr>
      <w:rPr>
        <w:rFonts w:ascii="Calibri" w:eastAsiaTheme="minorHAnsi" w:hAnsi="Calibri" w:cstheme="minorBidi" w:hint="default"/>
        <w:b w:val="0"/>
        <w:bCs w:val="0"/>
        <w:i w:val="0"/>
        <w:iCs w:val="0"/>
        <w:spacing w:val="0"/>
        <w:w w:val="100"/>
        <w:sz w:val="22"/>
        <w:szCs w:val="22"/>
        <w:lang w:val="sk-SK" w:eastAsia="en-US" w:bidi="ar-SA"/>
      </w:rPr>
    </w:lvl>
    <w:lvl w:ilvl="1" w:tplc="041B0003" w:tentative="1">
      <w:start w:val="1"/>
      <w:numFmt w:val="bullet"/>
      <w:lvlText w:val="o"/>
      <w:lvlJc w:val="left"/>
      <w:pPr>
        <w:ind w:left="1997" w:hanging="360"/>
      </w:pPr>
      <w:rPr>
        <w:rFonts w:ascii="Courier New" w:hAnsi="Courier New" w:cs="Courier New" w:hint="default"/>
      </w:rPr>
    </w:lvl>
    <w:lvl w:ilvl="2" w:tplc="041B0005" w:tentative="1">
      <w:start w:val="1"/>
      <w:numFmt w:val="bullet"/>
      <w:lvlText w:val=""/>
      <w:lvlJc w:val="left"/>
      <w:pPr>
        <w:ind w:left="2717" w:hanging="360"/>
      </w:pPr>
      <w:rPr>
        <w:rFonts w:ascii="Wingdings" w:hAnsi="Wingdings" w:hint="default"/>
      </w:rPr>
    </w:lvl>
    <w:lvl w:ilvl="3" w:tplc="041B0001" w:tentative="1">
      <w:start w:val="1"/>
      <w:numFmt w:val="bullet"/>
      <w:lvlText w:val=""/>
      <w:lvlJc w:val="left"/>
      <w:pPr>
        <w:ind w:left="3437" w:hanging="360"/>
      </w:pPr>
      <w:rPr>
        <w:rFonts w:ascii="Symbol" w:hAnsi="Symbol" w:hint="default"/>
      </w:rPr>
    </w:lvl>
    <w:lvl w:ilvl="4" w:tplc="041B0003" w:tentative="1">
      <w:start w:val="1"/>
      <w:numFmt w:val="bullet"/>
      <w:lvlText w:val="o"/>
      <w:lvlJc w:val="left"/>
      <w:pPr>
        <w:ind w:left="4157" w:hanging="360"/>
      </w:pPr>
      <w:rPr>
        <w:rFonts w:ascii="Courier New" w:hAnsi="Courier New" w:cs="Courier New" w:hint="default"/>
      </w:rPr>
    </w:lvl>
    <w:lvl w:ilvl="5" w:tplc="041B0005" w:tentative="1">
      <w:start w:val="1"/>
      <w:numFmt w:val="bullet"/>
      <w:lvlText w:val=""/>
      <w:lvlJc w:val="left"/>
      <w:pPr>
        <w:ind w:left="4877" w:hanging="360"/>
      </w:pPr>
      <w:rPr>
        <w:rFonts w:ascii="Wingdings" w:hAnsi="Wingdings" w:hint="default"/>
      </w:rPr>
    </w:lvl>
    <w:lvl w:ilvl="6" w:tplc="041B0001" w:tentative="1">
      <w:start w:val="1"/>
      <w:numFmt w:val="bullet"/>
      <w:lvlText w:val=""/>
      <w:lvlJc w:val="left"/>
      <w:pPr>
        <w:ind w:left="5597" w:hanging="360"/>
      </w:pPr>
      <w:rPr>
        <w:rFonts w:ascii="Symbol" w:hAnsi="Symbol" w:hint="default"/>
      </w:rPr>
    </w:lvl>
    <w:lvl w:ilvl="7" w:tplc="041B0003" w:tentative="1">
      <w:start w:val="1"/>
      <w:numFmt w:val="bullet"/>
      <w:lvlText w:val="o"/>
      <w:lvlJc w:val="left"/>
      <w:pPr>
        <w:ind w:left="6317" w:hanging="360"/>
      </w:pPr>
      <w:rPr>
        <w:rFonts w:ascii="Courier New" w:hAnsi="Courier New" w:cs="Courier New" w:hint="default"/>
      </w:rPr>
    </w:lvl>
    <w:lvl w:ilvl="8" w:tplc="041B0005" w:tentative="1">
      <w:start w:val="1"/>
      <w:numFmt w:val="bullet"/>
      <w:lvlText w:val=""/>
      <w:lvlJc w:val="left"/>
      <w:pPr>
        <w:ind w:left="7037" w:hanging="360"/>
      </w:pPr>
      <w:rPr>
        <w:rFonts w:ascii="Wingdings" w:hAnsi="Wingdings" w:hint="default"/>
      </w:rPr>
    </w:lvl>
  </w:abstractNum>
  <w:abstractNum w:abstractNumId="1" w15:restartNumberingAfterBreak="0">
    <w:nsid w:val="0F5F6A52"/>
    <w:multiLevelType w:val="hybridMultilevel"/>
    <w:tmpl w:val="31B8B448"/>
    <w:lvl w:ilvl="0" w:tplc="9F5AA76E">
      <w:start w:val="5"/>
      <w:numFmt w:val="bullet"/>
      <w:lvlText w:val="-"/>
      <w:lvlJc w:val="left"/>
      <w:pPr>
        <w:ind w:left="1078" w:hanging="358"/>
      </w:pPr>
      <w:rPr>
        <w:rFonts w:ascii="Calibri" w:eastAsiaTheme="minorHAnsi" w:hAnsi="Calibri" w:cstheme="minorBidi" w:hint="default"/>
        <w:b w:val="0"/>
        <w:bCs w:val="0"/>
        <w:i w:val="0"/>
        <w:iCs w:val="0"/>
        <w:spacing w:val="0"/>
        <w:w w:val="100"/>
        <w:sz w:val="22"/>
        <w:szCs w:val="22"/>
        <w:lang w:val="sk-SK" w:eastAsia="en-US" w:bidi="ar-SA"/>
      </w:rPr>
    </w:lvl>
    <w:lvl w:ilvl="1" w:tplc="E124C6CC">
      <w:numFmt w:val="bullet"/>
      <w:lvlText w:val="•"/>
      <w:lvlJc w:val="left"/>
      <w:pPr>
        <w:ind w:left="1930" w:hanging="358"/>
      </w:pPr>
      <w:rPr>
        <w:rFonts w:hint="default"/>
        <w:lang w:val="sk-SK" w:eastAsia="en-US" w:bidi="ar-SA"/>
      </w:rPr>
    </w:lvl>
    <w:lvl w:ilvl="2" w:tplc="F9A00380">
      <w:numFmt w:val="bullet"/>
      <w:lvlText w:val="•"/>
      <w:lvlJc w:val="left"/>
      <w:pPr>
        <w:ind w:left="2779" w:hanging="358"/>
      </w:pPr>
      <w:rPr>
        <w:rFonts w:hint="default"/>
        <w:lang w:val="sk-SK" w:eastAsia="en-US" w:bidi="ar-SA"/>
      </w:rPr>
    </w:lvl>
    <w:lvl w:ilvl="3" w:tplc="BEFEA398">
      <w:numFmt w:val="bullet"/>
      <w:lvlText w:val="•"/>
      <w:lvlJc w:val="left"/>
      <w:pPr>
        <w:ind w:left="3628" w:hanging="358"/>
      </w:pPr>
      <w:rPr>
        <w:rFonts w:hint="default"/>
        <w:lang w:val="sk-SK" w:eastAsia="en-US" w:bidi="ar-SA"/>
      </w:rPr>
    </w:lvl>
    <w:lvl w:ilvl="4" w:tplc="6B30732A">
      <w:numFmt w:val="bullet"/>
      <w:lvlText w:val="•"/>
      <w:lvlJc w:val="left"/>
      <w:pPr>
        <w:ind w:left="4477" w:hanging="358"/>
      </w:pPr>
      <w:rPr>
        <w:rFonts w:hint="default"/>
        <w:lang w:val="sk-SK" w:eastAsia="en-US" w:bidi="ar-SA"/>
      </w:rPr>
    </w:lvl>
    <w:lvl w:ilvl="5" w:tplc="872C3DEE">
      <w:numFmt w:val="bullet"/>
      <w:lvlText w:val="•"/>
      <w:lvlJc w:val="left"/>
      <w:pPr>
        <w:ind w:left="5326" w:hanging="358"/>
      </w:pPr>
      <w:rPr>
        <w:rFonts w:hint="default"/>
        <w:lang w:val="sk-SK" w:eastAsia="en-US" w:bidi="ar-SA"/>
      </w:rPr>
    </w:lvl>
    <w:lvl w:ilvl="6" w:tplc="53BE000E">
      <w:numFmt w:val="bullet"/>
      <w:lvlText w:val="•"/>
      <w:lvlJc w:val="left"/>
      <w:pPr>
        <w:ind w:left="6175" w:hanging="358"/>
      </w:pPr>
      <w:rPr>
        <w:rFonts w:hint="default"/>
        <w:lang w:val="sk-SK" w:eastAsia="en-US" w:bidi="ar-SA"/>
      </w:rPr>
    </w:lvl>
    <w:lvl w:ilvl="7" w:tplc="865883B4">
      <w:numFmt w:val="bullet"/>
      <w:lvlText w:val="•"/>
      <w:lvlJc w:val="left"/>
      <w:pPr>
        <w:ind w:left="7024" w:hanging="358"/>
      </w:pPr>
      <w:rPr>
        <w:rFonts w:hint="default"/>
        <w:lang w:val="sk-SK" w:eastAsia="en-US" w:bidi="ar-SA"/>
      </w:rPr>
    </w:lvl>
    <w:lvl w:ilvl="8" w:tplc="FC285722">
      <w:numFmt w:val="bullet"/>
      <w:lvlText w:val="•"/>
      <w:lvlJc w:val="left"/>
      <w:pPr>
        <w:ind w:left="7873" w:hanging="358"/>
      </w:pPr>
      <w:rPr>
        <w:rFonts w:hint="default"/>
        <w:lang w:val="sk-SK" w:eastAsia="en-US" w:bidi="ar-SA"/>
      </w:rPr>
    </w:lvl>
  </w:abstractNum>
  <w:abstractNum w:abstractNumId="2" w15:restartNumberingAfterBreak="0">
    <w:nsid w:val="0FC6518E"/>
    <w:multiLevelType w:val="hybridMultilevel"/>
    <w:tmpl w:val="D77C56A8"/>
    <w:lvl w:ilvl="0" w:tplc="815071BE">
      <w:start w:val="996"/>
      <w:numFmt w:val="bullet"/>
      <w:lvlText w:val="-"/>
      <w:lvlJc w:val="left"/>
      <w:pPr>
        <w:ind w:left="720" w:hanging="360"/>
      </w:pPr>
      <w:rPr>
        <w:rFonts w:ascii="Times New Roman" w:eastAsia="Times New Roman" w:hAnsi="Times New Roman" w:cs="Times New Roman" w:hint="default"/>
      </w:rPr>
    </w:lvl>
    <w:lvl w:ilvl="1" w:tplc="815071BE">
      <w:start w:val="996"/>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4" w15:restartNumberingAfterBreak="0">
    <w:nsid w:val="10717BCE"/>
    <w:multiLevelType w:val="hybridMultilevel"/>
    <w:tmpl w:val="E062BA1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B9D7C46"/>
    <w:multiLevelType w:val="hybridMultilevel"/>
    <w:tmpl w:val="BE4CEA54"/>
    <w:lvl w:ilvl="0" w:tplc="9F5AA76E">
      <w:start w:val="5"/>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C5B7902"/>
    <w:multiLevelType w:val="hybridMultilevel"/>
    <w:tmpl w:val="27182620"/>
    <w:lvl w:ilvl="0" w:tplc="178A8294">
      <w:start w:val="1"/>
      <w:numFmt w:val="lowerLetter"/>
      <w:lvlText w:val="%1)"/>
      <w:lvlJc w:val="left"/>
      <w:pPr>
        <w:ind w:left="1164" w:hanging="320"/>
        <w:jc w:val="right"/>
      </w:pPr>
      <w:rPr>
        <w:rFonts w:ascii="Calibri" w:eastAsia="Calibri" w:hAnsi="Calibri" w:cs="Calibri" w:hint="default"/>
        <w:b w:val="0"/>
        <w:bCs w:val="0"/>
        <w:i w:val="0"/>
        <w:iCs w:val="0"/>
        <w:spacing w:val="-1"/>
        <w:w w:val="100"/>
        <w:sz w:val="22"/>
        <w:szCs w:val="22"/>
        <w:lang w:val="sk-SK" w:eastAsia="en-US" w:bidi="ar-SA"/>
      </w:rPr>
    </w:lvl>
    <w:lvl w:ilvl="1" w:tplc="074437C8">
      <w:numFmt w:val="bullet"/>
      <w:lvlText w:val="•"/>
      <w:lvlJc w:val="left"/>
      <w:pPr>
        <w:ind w:left="1979" w:hanging="320"/>
      </w:pPr>
      <w:rPr>
        <w:rFonts w:hint="default"/>
        <w:lang w:val="sk-SK" w:eastAsia="en-US" w:bidi="ar-SA"/>
      </w:rPr>
    </w:lvl>
    <w:lvl w:ilvl="2" w:tplc="774E51A4">
      <w:numFmt w:val="bullet"/>
      <w:lvlText w:val="•"/>
      <w:lvlJc w:val="left"/>
      <w:pPr>
        <w:ind w:left="2798" w:hanging="320"/>
      </w:pPr>
      <w:rPr>
        <w:rFonts w:hint="default"/>
        <w:lang w:val="sk-SK" w:eastAsia="en-US" w:bidi="ar-SA"/>
      </w:rPr>
    </w:lvl>
    <w:lvl w:ilvl="3" w:tplc="5734D4C4">
      <w:numFmt w:val="bullet"/>
      <w:lvlText w:val="•"/>
      <w:lvlJc w:val="left"/>
      <w:pPr>
        <w:ind w:left="3617" w:hanging="320"/>
      </w:pPr>
      <w:rPr>
        <w:rFonts w:hint="default"/>
        <w:lang w:val="sk-SK" w:eastAsia="en-US" w:bidi="ar-SA"/>
      </w:rPr>
    </w:lvl>
    <w:lvl w:ilvl="4" w:tplc="DDBE5930">
      <w:numFmt w:val="bullet"/>
      <w:lvlText w:val="•"/>
      <w:lvlJc w:val="left"/>
      <w:pPr>
        <w:ind w:left="4436" w:hanging="320"/>
      </w:pPr>
      <w:rPr>
        <w:rFonts w:hint="default"/>
        <w:lang w:val="sk-SK" w:eastAsia="en-US" w:bidi="ar-SA"/>
      </w:rPr>
    </w:lvl>
    <w:lvl w:ilvl="5" w:tplc="22FC6A1A">
      <w:numFmt w:val="bullet"/>
      <w:lvlText w:val="•"/>
      <w:lvlJc w:val="left"/>
      <w:pPr>
        <w:ind w:left="5255" w:hanging="320"/>
      </w:pPr>
      <w:rPr>
        <w:rFonts w:hint="default"/>
        <w:lang w:val="sk-SK" w:eastAsia="en-US" w:bidi="ar-SA"/>
      </w:rPr>
    </w:lvl>
    <w:lvl w:ilvl="6" w:tplc="07801D28">
      <w:numFmt w:val="bullet"/>
      <w:lvlText w:val="•"/>
      <w:lvlJc w:val="left"/>
      <w:pPr>
        <w:ind w:left="6074" w:hanging="320"/>
      </w:pPr>
      <w:rPr>
        <w:rFonts w:hint="default"/>
        <w:lang w:val="sk-SK" w:eastAsia="en-US" w:bidi="ar-SA"/>
      </w:rPr>
    </w:lvl>
    <w:lvl w:ilvl="7" w:tplc="EEB09A64">
      <w:numFmt w:val="bullet"/>
      <w:lvlText w:val="•"/>
      <w:lvlJc w:val="left"/>
      <w:pPr>
        <w:ind w:left="6893" w:hanging="320"/>
      </w:pPr>
      <w:rPr>
        <w:rFonts w:hint="default"/>
        <w:lang w:val="sk-SK" w:eastAsia="en-US" w:bidi="ar-SA"/>
      </w:rPr>
    </w:lvl>
    <w:lvl w:ilvl="8" w:tplc="5538A412">
      <w:numFmt w:val="bullet"/>
      <w:lvlText w:val="•"/>
      <w:lvlJc w:val="left"/>
      <w:pPr>
        <w:ind w:left="7712" w:hanging="320"/>
      </w:pPr>
      <w:rPr>
        <w:rFonts w:hint="default"/>
        <w:lang w:val="sk-SK" w:eastAsia="en-US" w:bidi="ar-SA"/>
      </w:rPr>
    </w:lvl>
  </w:abstractNum>
  <w:abstractNum w:abstractNumId="7" w15:restartNumberingAfterBreak="0">
    <w:nsid w:val="1E0C6260"/>
    <w:multiLevelType w:val="multilevel"/>
    <w:tmpl w:val="FE4C5B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9"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10" w15:restartNumberingAfterBreak="0">
    <w:nsid w:val="265F575C"/>
    <w:multiLevelType w:val="multilevel"/>
    <w:tmpl w:val="56DE057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307D5"/>
    <w:multiLevelType w:val="hybridMultilevel"/>
    <w:tmpl w:val="373E9054"/>
    <w:lvl w:ilvl="0" w:tplc="9F5AA76E">
      <w:start w:val="5"/>
      <w:numFmt w:val="bullet"/>
      <w:lvlText w:val="-"/>
      <w:lvlJc w:val="left"/>
      <w:pPr>
        <w:ind w:left="841" w:hanging="353"/>
      </w:pPr>
      <w:rPr>
        <w:rFonts w:ascii="Calibri" w:eastAsiaTheme="minorHAnsi" w:hAnsi="Calibri" w:cstheme="minorBidi" w:hint="default"/>
        <w:b w:val="0"/>
        <w:bCs w:val="0"/>
        <w:i w:val="0"/>
        <w:iCs w:val="0"/>
        <w:spacing w:val="0"/>
        <w:w w:val="100"/>
        <w:sz w:val="22"/>
        <w:szCs w:val="22"/>
        <w:lang w:val="sk-SK" w:eastAsia="en-US" w:bidi="ar-SA"/>
      </w:rPr>
    </w:lvl>
    <w:lvl w:ilvl="1" w:tplc="2220AAE6">
      <w:numFmt w:val="bullet"/>
      <w:lvlText w:val="•"/>
      <w:lvlJc w:val="left"/>
      <w:pPr>
        <w:ind w:left="1581"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451" w:hanging="361"/>
      </w:pPr>
      <w:rPr>
        <w:rFonts w:hint="default"/>
        <w:lang w:val="sk-SK" w:eastAsia="en-US" w:bidi="ar-SA"/>
      </w:rPr>
    </w:lvl>
    <w:lvl w:ilvl="3" w:tplc="9D3A330A">
      <w:numFmt w:val="bullet"/>
      <w:lvlText w:val="•"/>
      <w:lvlJc w:val="left"/>
      <w:pPr>
        <w:ind w:left="3312" w:hanging="361"/>
      </w:pPr>
      <w:rPr>
        <w:rFonts w:hint="default"/>
        <w:lang w:val="sk-SK" w:eastAsia="en-US" w:bidi="ar-SA"/>
      </w:rPr>
    </w:lvl>
    <w:lvl w:ilvl="4" w:tplc="6584F436">
      <w:numFmt w:val="bullet"/>
      <w:lvlText w:val="•"/>
      <w:lvlJc w:val="left"/>
      <w:pPr>
        <w:ind w:left="4173" w:hanging="361"/>
      </w:pPr>
      <w:rPr>
        <w:rFonts w:hint="default"/>
        <w:lang w:val="sk-SK" w:eastAsia="en-US" w:bidi="ar-SA"/>
      </w:rPr>
    </w:lvl>
    <w:lvl w:ilvl="5" w:tplc="3D66005E">
      <w:numFmt w:val="bullet"/>
      <w:lvlText w:val="•"/>
      <w:lvlJc w:val="left"/>
      <w:pPr>
        <w:ind w:left="5034" w:hanging="361"/>
      </w:pPr>
      <w:rPr>
        <w:rFonts w:hint="default"/>
        <w:lang w:val="sk-SK" w:eastAsia="en-US" w:bidi="ar-SA"/>
      </w:rPr>
    </w:lvl>
    <w:lvl w:ilvl="6" w:tplc="6242D31E">
      <w:numFmt w:val="bullet"/>
      <w:lvlText w:val="•"/>
      <w:lvlJc w:val="left"/>
      <w:pPr>
        <w:ind w:left="5896" w:hanging="361"/>
      </w:pPr>
      <w:rPr>
        <w:rFonts w:hint="default"/>
        <w:lang w:val="sk-SK" w:eastAsia="en-US" w:bidi="ar-SA"/>
      </w:rPr>
    </w:lvl>
    <w:lvl w:ilvl="7" w:tplc="A1DE4200">
      <w:numFmt w:val="bullet"/>
      <w:lvlText w:val="•"/>
      <w:lvlJc w:val="left"/>
      <w:pPr>
        <w:ind w:left="6757" w:hanging="361"/>
      </w:pPr>
      <w:rPr>
        <w:rFonts w:hint="default"/>
        <w:lang w:val="sk-SK" w:eastAsia="en-US" w:bidi="ar-SA"/>
      </w:rPr>
    </w:lvl>
    <w:lvl w:ilvl="8" w:tplc="8F563B38">
      <w:numFmt w:val="bullet"/>
      <w:lvlText w:val="•"/>
      <w:lvlJc w:val="left"/>
      <w:pPr>
        <w:ind w:left="7618" w:hanging="361"/>
      </w:pPr>
      <w:rPr>
        <w:rFonts w:hint="default"/>
        <w:lang w:val="sk-SK" w:eastAsia="en-US" w:bidi="ar-SA"/>
      </w:rPr>
    </w:lvl>
  </w:abstractNum>
  <w:abstractNum w:abstractNumId="12" w15:restartNumberingAfterBreak="0">
    <w:nsid w:val="3E93463E"/>
    <w:multiLevelType w:val="multilevel"/>
    <w:tmpl w:val="E166B7D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3403C"/>
    <w:multiLevelType w:val="hybridMultilevel"/>
    <w:tmpl w:val="E0944332"/>
    <w:lvl w:ilvl="0" w:tplc="22545C1C">
      <w:start w:val="1"/>
      <w:numFmt w:val="decimal"/>
      <w:lvlText w:val="%1."/>
      <w:lvlJc w:val="left"/>
      <w:pPr>
        <w:ind w:left="856" w:hanging="358"/>
      </w:pPr>
      <w:rPr>
        <w:rFonts w:ascii="Calibri" w:eastAsia="Calibri" w:hAnsi="Calibri" w:cs="Calibri" w:hint="default"/>
        <w:b w:val="0"/>
        <w:bCs w:val="0"/>
        <w:i w:val="0"/>
        <w:iCs w:val="0"/>
        <w:spacing w:val="0"/>
        <w:w w:val="100"/>
        <w:sz w:val="22"/>
        <w:szCs w:val="22"/>
        <w:lang w:val="sk-SK" w:eastAsia="en-US" w:bidi="ar-SA"/>
      </w:rPr>
    </w:lvl>
    <w:lvl w:ilvl="1" w:tplc="35CC61BE">
      <w:numFmt w:val="bullet"/>
      <w:lvlText w:val=""/>
      <w:lvlJc w:val="left"/>
      <w:pPr>
        <w:ind w:left="864" w:hanging="368"/>
      </w:pPr>
      <w:rPr>
        <w:rFonts w:ascii="Wingdings" w:eastAsia="Wingdings" w:hAnsi="Wingdings" w:cs="Wingdings" w:hint="default"/>
        <w:b w:val="0"/>
        <w:bCs w:val="0"/>
        <w:i w:val="0"/>
        <w:iCs w:val="0"/>
        <w:spacing w:val="0"/>
        <w:w w:val="100"/>
        <w:sz w:val="22"/>
        <w:szCs w:val="22"/>
        <w:lang w:val="sk-SK" w:eastAsia="en-US" w:bidi="ar-SA"/>
      </w:rPr>
    </w:lvl>
    <w:lvl w:ilvl="2" w:tplc="27542B90">
      <w:numFmt w:val="bullet"/>
      <w:lvlText w:val="•"/>
      <w:lvlJc w:val="left"/>
      <w:pPr>
        <w:ind w:left="2558" w:hanging="368"/>
      </w:pPr>
      <w:rPr>
        <w:rFonts w:hint="default"/>
        <w:lang w:val="sk-SK" w:eastAsia="en-US" w:bidi="ar-SA"/>
      </w:rPr>
    </w:lvl>
    <w:lvl w:ilvl="3" w:tplc="8466BEF0">
      <w:numFmt w:val="bullet"/>
      <w:lvlText w:val="•"/>
      <w:lvlJc w:val="left"/>
      <w:pPr>
        <w:ind w:left="3407" w:hanging="368"/>
      </w:pPr>
      <w:rPr>
        <w:rFonts w:hint="default"/>
        <w:lang w:val="sk-SK" w:eastAsia="en-US" w:bidi="ar-SA"/>
      </w:rPr>
    </w:lvl>
    <w:lvl w:ilvl="4" w:tplc="ABBE4AAE">
      <w:numFmt w:val="bullet"/>
      <w:lvlText w:val="•"/>
      <w:lvlJc w:val="left"/>
      <w:pPr>
        <w:ind w:left="4256" w:hanging="368"/>
      </w:pPr>
      <w:rPr>
        <w:rFonts w:hint="default"/>
        <w:lang w:val="sk-SK" w:eastAsia="en-US" w:bidi="ar-SA"/>
      </w:rPr>
    </w:lvl>
    <w:lvl w:ilvl="5" w:tplc="4B28BEAA">
      <w:numFmt w:val="bullet"/>
      <w:lvlText w:val="•"/>
      <w:lvlJc w:val="left"/>
      <w:pPr>
        <w:ind w:left="5105" w:hanging="368"/>
      </w:pPr>
      <w:rPr>
        <w:rFonts w:hint="default"/>
        <w:lang w:val="sk-SK" w:eastAsia="en-US" w:bidi="ar-SA"/>
      </w:rPr>
    </w:lvl>
    <w:lvl w:ilvl="6" w:tplc="2A50BAE8">
      <w:numFmt w:val="bullet"/>
      <w:lvlText w:val="•"/>
      <w:lvlJc w:val="left"/>
      <w:pPr>
        <w:ind w:left="5954" w:hanging="368"/>
      </w:pPr>
      <w:rPr>
        <w:rFonts w:hint="default"/>
        <w:lang w:val="sk-SK" w:eastAsia="en-US" w:bidi="ar-SA"/>
      </w:rPr>
    </w:lvl>
    <w:lvl w:ilvl="7" w:tplc="CE2E5458">
      <w:numFmt w:val="bullet"/>
      <w:lvlText w:val="•"/>
      <w:lvlJc w:val="left"/>
      <w:pPr>
        <w:ind w:left="6803" w:hanging="368"/>
      </w:pPr>
      <w:rPr>
        <w:rFonts w:hint="default"/>
        <w:lang w:val="sk-SK" w:eastAsia="en-US" w:bidi="ar-SA"/>
      </w:rPr>
    </w:lvl>
    <w:lvl w:ilvl="8" w:tplc="4D204D84">
      <w:numFmt w:val="bullet"/>
      <w:lvlText w:val="•"/>
      <w:lvlJc w:val="left"/>
      <w:pPr>
        <w:ind w:left="7652" w:hanging="368"/>
      </w:pPr>
      <w:rPr>
        <w:rFonts w:hint="default"/>
        <w:lang w:val="sk-SK" w:eastAsia="en-US" w:bidi="ar-SA"/>
      </w:rPr>
    </w:lvl>
  </w:abstractNum>
  <w:abstractNum w:abstractNumId="14" w15:restartNumberingAfterBreak="0">
    <w:nsid w:val="52B828CB"/>
    <w:multiLevelType w:val="hybridMultilevel"/>
    <w:tmpl w:val="36E8E7B4"/>
    <w:lvl w:ilvl="0" w:tplc="9F5AA76E">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5E44BD7"/>
    <w:multiLevelType w:val="hybridMultilevel"/>
    <w:tmpl w:val="9D6C9FDE"/>
    <w:lvl w:ilvl="0" w:tplc="815071BE">
      <w:start w:val="996"/>
      <w:numFmt w:val="bullet"/>
      <w:lvlText w:val="-"/>
      <w:lvlJc w:val="left"/>
      <w:pPr>
        <w:tabs>
          <w:tab w:val="num" w:pos="720"/>
        </w:tabs>
        <w:ind w:left="720" w:hanging="360"/>
      </w:pPr>
      <w:rPr>
        <w:rFonts w:ascii="Times New Roman" w:eastAsia="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E9B2EA5"/>
    <w:multiLevelType w:val="multilevel"/>
    <w:tmpl w:val="FE4C5B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D808E6"/>
    <w:multiLevelType w:val="hybridMultilevel"/>
    <w:tmpl w:val="0C22F728"/>
    <w:lvl w:ilvl="0" w:tplc="9F5AA76E">
      <w:start w:val="5"/>
      <w:numFmt w:val="bullet"/>
      <w:lvlText w:val="-"/>
      <w:lvlJc w:val="left"/>
      <w:pPr>
        <w:ind w:left="857" w:hanging="358"/>
      </w:pPr>
      <w:rPr>
        <w:rFonts w:ascii="Calibri" w:eastAsiaTheme="minorHAnsi" w:hAnsi="Calibri" w:cstheme="minorBidi"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18" w15:restartNumberingAfterBreak="0">
    <w:nsid w:val="62344398"/>
    <w:multiLevelType w:val="hybridMultilevel"/>
    <w:tmpl w:val="BFB2B802"/>
    <w:lvl w:ilvl="0" w:tplc="9F5AA76E">
      <w:start w:val="5"/>
      <w:numFmt w:val="bullet"/>
      <w:lvlText w:val="-"/>
      <w:lvlJc w:val="left"/>
      <w:pPr>
        <w:ind w:left="720" w:hanging="360"/>
      </w:pPr>
      <w:rPr>
        <w:rFonts w:ascii="Calibri" w:eastAsiaTheme="minorHAnsi" w:hAnsi="Calibri" w:cstheme="minorBidi" w:hint="default"/>
        <w:b w:val="0"/>
        <w:bCs w:val="0"/>
        <w:i w:val="0"/>
        <w:iCs w:val="0"/>
        <w:spacing w:val="0"/>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470B6A"/>
    <w:multiLevelType w:val="hybridMultilevel"/>
    <w:tmpl w:val="2E8620E2"/>
    <w:lvl w:ilvl="0" w:tplc="2220AAE6">
      <w:numFmt w:val="bullet"/>
      <w:lvlText w:val="•"/>
      <w:lvlJc w:val="left"/>
      <w:pPr>
        <w:ind w:left="1078" w:hanging="358"/>
      </w:pPr>
      <w:rPr>
        <w:rFonts w:ascii="Arial" w:eastAsia="Arial" w:hAnsi="Arial" w:cs="Arial" w:hint="default"/>
        <w:b w:val="0"/>
        <w:bCs w:val="0"/>
        <w:i w:val="0"/>
        <w:iCs w:val="0"/>
        <w:spacing w:val="0"/>
        <w:w w:val="100"/>
        <w:sz w:val="22"/>
        <w:szCs w:val="22"/>
        <w:lang w:val="sk-SK" w:eastAsia="en-US" w:bidi="ar-SA"/>
      </w:rPr>
    </w:lvl>
    <w:lvl w:ilvl="1" w:tplc="E124C6CC">
      <w:numFmt w:val="bullet"/>
      <w:lvlText w:val="•"/>
      <w:lvlJc w:val="left"/>
      <w:pPr>
        <w:ind w:left="1930" w:hanging="358"/>
      </w:pPr>
      <w:rPr>
        <w:rFonts w:hint="default"/>
        <w:lang w:val="sk-SK" w:eastAsia="en-US" w:bidi="ar-SA"/>
      </w:rPr>
    </w:lvl>
    <w:lvl w:ilvl="2" w:tplc="F9A00380">
      <w:numFmt w:val="bullet"/>
      <w:lvlText w:val="•"/>
      <w:lvlJc w:val="left"/>
      <w:pPr>
        <w:ind w:left="2779" w:hanging="358"/>
      </w:pPr>
      <w:rPr>
        <w:rFonts w:hint="default"/>
        <w:lang w:val="sk-SK" w:eastAsia="en-US" w:bidi="ar-SA"/>
      </w:rPr>
    </w:lvl>
    <w:lvl w:ilvl="3" w:tplc="BEFEA398">
      <w:numFmt w:val="bullet"/>
      <w:lvlText w:val="•"/>
      <w:lvlJc w:val="left"/>
      <w:pPr>
        <w:ind w:left="3628" w:hanging="358"/>
      </w:pPr>
      <w:rPr>
        <w:rFonts w:hint="default"/>
        <w:lang w:val="sk-SK" w:eastAsia="en-US" w:bidi="ar-SA"/>
      </w:rPr>
    </w:lvl>
    <w:lvl w:ilvl="4" w:tplc="6B30732A">
      <w:numFmt w:val="bullet"/>
      <w:lvlText w:val="•"/>
      <w:lvlJc w:val="left"/>
      <w:pPr>
        <w:ind w:left="4477" w:hanging="358"/>
      </w:pPr>
      <w:rPr>
        <w:rFonts w:hint="default"/>
        <w:lang w:val="sk-SK" w:eastAsia="en-US" w:bidi="ar-SA"/>
      </w:rPr>
    </w:lvl>
    <w:lvl w:ilvl="5" w:tplc="872C3DEE">
      <w:numFmt w:val="bullet"/>
      <w:lvlText w:val="•"/>
      <w:lvlJc w:val="left"/>
      <w:pPr>
        <w:ind w:left="5326" w:hanging="358"/>
      </w:pPr>
      <w:rPr>
        <w:rFonts w:hint="default"/>
        <w:lang w:val="sk-SK" w:eastAsia="en-US" w:bidi="ar-SA"/>
      </w:rPr>
    </w:lvl>
    <w:lvl w:ilvl="6" w:tplc="53BE000E">
      <w:numFmt w:val="bullet"/>
      <w:lvlText w:val="•"/>
      <w:lvlJc w:val="left"/>
      <w:pPr>
        <w:ind w:left="6175" w:hanging="358"/>
      </w:pPr>
      <w:rPr>
        <w:rFonts w:hint="default"/>
        <w:lang w:val="sk-SK" w:eastAsia="en-US" w:bidi="ar-SA"/>
      </w:rPr>
    </w:lvl>
    <w:lvl w:ilvl="7" w:tplc="865883B4">
      <w:numFmt w:val="bullet"/>
      <w:lvlText w:val="•"/>
      <w:lvlJc w:val="left"/>
      <w:pPr>
        <w:ind w:left="7024" w:hanging="358"/>
      </w:pPr>
      <w:rPr>
        <w:rFonts w:hint="default"/>
        <w:lang w:val="sk-SK" w:eastAsia="en-US" w:bidi="ar-SA"/>
      </w:rPr>
    </w:lvl>
    <w:lvl w:ilvl="8" w:tplc="FC285722">
      <w:numFmt w:val="bullet"/>
      <w:lvlText w:val="•"/>
      <w:lvlJc w:val="left"/>
      <w:pPr>
        <w:ind w:left="7873" w:hanging="358"/>
      </w:pPr>
      <w:rPr>
        <w:rFonts w:hint="default"/>
        <w:lang w:val="sk-SK" w:eastAsia="en-US" w:bidi="ar-SA"/>
      </w:rPr>
    </w:lvl>
  </w:abstractNum>
  <w:abstractNum w:abstractNumId="20" w15:restartNumberingAfterBreak="0">
    <w:nsid w:val="6A98157B"/>
    <w:multiLevelType w:val="hybridMultilevel"/>
    <w:tmpl w:val="8AB82A4E"/>
    <w:lvl w:ilvl="0" w:tplc="9F5AA76E">
      <w:start w:val="5"/>
      <w:numFmt w:val="bullet"/>
      <w:lvlText w:val="-"/>
      <w:lvlJc w:val="left"/>
      <w:pPr>
        <w:ind w:left="857" w:hanging="358"/>
      </w:pPr>
      <w:rPr>
        <w:rFonts w:ascii="Calibri" w:eastAsiaTheme="minorHAnsi" w:hAnsi="Calibri" w:cstheme="minorBidi"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1" w15:restartNumberingAfterBreak="0">
    <w:nsid w:val="779853AE"/>
    <w:multiLevelType w:val="hybridMultilevel"/>
    <w:tmpl w:val="FEDE4CE8"/>
    <w:lvl w:ilvl="0" w:tplc="815071BE">
      <w:start w:val="996"/>
      <w:numFmt w:val="bullet"/>
      <w:lvlText w:val="-"/>
      <w:lvlJc w:val="left"/>
      <w:pPr>
        <w:ind w:left="720" w:hanging="360"/>
      </w:pPr>
      <w:rPr>
        <w:rFonts w:ascii="Times New Roman" w:eastAsia="Times New Roman" w:hAnsi="Times New Roman" w:cs="Times New Roman" w:hint="default"/>
      </w:rPr>
    </w:lvl>
    <w:lvl w:ilvl="1" w:tplc="815071BE">
      <w:start w:val="996"/>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E3F0E"/>
    <w:multiLevelType w:val="hybridMultilevel"/>
    <w:tmpl w:val="677425D6"/>
    <w:lvl w:ilvl="0" w:tplc="9F5AA76E">
      <w:start w:val="5"/>
      <w:numFmt w:val="bullet"/>
      <w:lvlText w:val="-"/>
      <w:lvlJc w:val="left"/>
      <w:pPr>
        <w:ind w:left="857" w:hanging="358"/>
      </w:pPr>
      <w:rPr>
        <w:rFonts w:ascii="Calibri" w:eastAsiaTheme="minorHAnsi" w:hAnsi="Calibri" w:cstheme="minorBidi"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3" w15:restartNumberingAfterBreak="0">
    <w:nsid w:val="7E2E0060"/>
    <w:multiLevelType w:val="hybridMultilevel"/>
    <w:tmpl w:val="C8723A8A"/>
    <w:lvl w:ilvl="0" w:tplc="FFFFFFFF">
      <w:start w:val="5"/>
      <w:numFmt w:val="bullet"/>
      <w:lvlText w:val="-"/>
      <w:lvlJc w:val="left"/>
      <w:pPr>
        <w:ind w:left="857" w:hanging="358"/>
      </w:pPr>
      <w:rPr>
        <w:rFonts w:ascii="Calibri" w:eastAsiaTheme="minorHAnsi" w:hAnsi="Calibri" w:cstheme="minorBidi" w:hint="default"/>
        <w:b w:val="0"/>
        <w:bCs w:val="0"/>
        <w:i w:val="0"/>
        <w:iCs w:val="0"/>
        <w:spacing w:val="0"/>
        <w:w w:val="100"/>
        <w:sz w:val="22"/>
        <w:szCs w:val="22"/>
        <w:lang w:val="sk-SK" w:eastAsia="en-US" w:bidi="ar-SA"/>
      </w:rPr>
    </w:lvl>
    <w:lvl w:ilvl="1" w:tplc="815071BE">
      <w:start w:val="996"/>
      <w:numFmt w:val="bullet"/>
      <w:lvlText w:val="-"/>
      <w:lvlJc w:val="left"/>
      <w:pPr>
        <w:ind w:left="1440" w:hanging="360"/>
      </w:pPr>
      <w:rPr>
        <w:rFonts w:ascii="Times New Roman" w:eastAsia="Times New Roman" w:hAnsi="Times New Roman" w:cs="Times New Roman" w:hint="default"/>
      </w:rPr>
    </w:lvl>
    <w:lvl w:ilvl="2" w:tplc="FFFFFFFF">
      <w:numFmt w:val="bullet"/>
      <w:lvlText w:val="•"/>
      <w:lvlJc w:val="left"/>
      <w:pPr>
        <w:ind w:left="2558" w:hanging="358"/>
      </w:pPr>
      <w:rPr>
        <w:rFonts w:hint="default"/>
        <w:lang w:val="sk-SK" w:eastAsia="en-US" w:bidi="ar-SA"/>
      </w:rPr>
    </w:lvl>
    <w:lvl w:ilvl="3" w:tplc="FFFFFFFF">
      <w:numFmt w:val="bullet"/>
      <w:lvlText w:val="•"/>
      <w:lvlJc w:val="left"/>
      <w:pPr>
        <w:ind w:left="3407" w:hanging="358"/>
      </w:pPr>
      <w:rPr>
        <w:rFonts w:hint="default"/>
        <w:lang w:val="sk-SK" w:eastAsia="en-US" w:bidi="ar-SA"/>
      </w:rPr>
    </w:lvl>
    <w:lvl w:ilvl="4" w:tplc="FFFFFFFF">
      <w:numFmt w:val="bullet"/>
      <w:lvlText w:val="•"/>
      <w:lvlJc w:val="left"/>
      <w:pPr>
        <w:ind w:left="4256" w:hanging="358"/>
      </w:pPr>
      <w:rPr>
        <w:rFonts w:hint="default"/>
        <w:lang w:val="sk-SK" w:eastAsia="en-US" w:bidi="ar-SA"/>
      </w:rPr>
    </w:lvl>
    <w:lvl w:ilvl="5" w:tplc="FFFFFFFF">
      <w:numFmt w:val="bullet"/>
      <w:lvlText w:val="•"/>
      <w:lvlJc w:val="left"/>
      <w:pPr>
        <w:ind w:left="5105" w:hanging="358"/>
      </w:pPr>
      <w:rPr>
        <w:rFonts w:hint="default"/>
        <w:lang w:val="sk-SK" w:eastAsia="en-US" w:bidi="ar-SA"/>
      </w:rPr>
    </w:lvl>
    <w:lvl w:ilvl="6" w:tplc="FFFFFFFF">
      <w:numFmt w:val="bullet"/>
      <w:lvlText w:val="•"/>
      <w:lvlJc w:val="left"/>
      <w:pPr>
        <w:ind w:left="5954" w:hanging="358"/>
      </w:pPr>
      <w:rPr>
        <w:rFonts w:hint="default"/>
        <w:lang w:val="sk-SK" w:eastAsia="en-US" w:bidi="ar-SA"/>
      </w:rPr>
    </w:lvl>
    <w:lvl w:ilvl="7" w:tplc="FFFFFFFF">
      <w:numFmt w:val="bullet"/>
      <w:lvlText w:val="•"/>
      <w:lvlJc w:val="left"/>
      <w:pPr>
        <w:ind w:left="6803" w:hanging="358"/>
      </w:pPr>
      <w:rPr>
        <w:rFonts w:hint="default"/>
        <w:lang w:val="sk-SK" w:eastAsia="en-US" w:bidi="ar-SA"/>
      </w:rPr>
    </w:lvl>
    <w:lvl w:ilvl="8" w:tplc="FFFFFFFF">
      <w:numFmt w:val="bullet"/>
      <w:lvlText w:val="•"/>
      <w:lvlJc w:val="left"/>
      <w:pPr>
        <w:ind w:left="7652" w:hanging="358"/>
      </w:pPr>
      <w:rPr>
        <w:rFonts w:hint="default"/>
        <w:lang w:val="sk-SK" w:eastAsia="en-US" w:bidi="ar-SA"/>
      </w:rPr>
    </w:lvl>
  </w:abstractNum>
  <w:abstractNum w:abstractNumId="24" w15:restartNumberingAfterBreak="0">
    <w:nsid w:val="7E8761DC"/>
    <w:multiLevelType w:val="hybridMultilevel"/>
    <w:tmpl w:val="060443C6"/>
    <w:lvl w:ilvl="0" w:tplc="FC2858B2">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117676217">
    <w:abstractNumId w:val="9"/>
  </w:num>
  <w:num w:numId="2" w16cid:durableId="702949046">
    <w:abstractNumId w:val="3"/>
  </w:num>
  <w:num w:numId="3" w16cid:durableId="1971785178">
    <w:abstractNumId w:val="8"/>
  </w:num>
  <w:num w:numId="4" w16cid:durableId="2001693711">
    <w:abstractNumId w:val="14"/>
  </w:num>
  <w:num w:numId="5" w16cid:durableId="1380057414">
    <w:abstractNumId w:val="16"/>
  </w:num>
  <w:num w:numId="6" w16cid:durableId="121928041">
    <w:abstractNumId w:val="21"/>
  </w:num>
  <w:num w:numId="7" w16cid:durableId="140195023">
    <w:abstractNumId w:val="4"/>
  </w:num>
  <w:num w:numId="8" w16cid:durableId="1411584948">
    <w:abstractNumId w:val="5"/>
  </w:num>
  <w:num w:numId="9" w16cid:durableId="1491408373">
    <w:abstractNumId w:val="11"/>
  </w:num>
  <w:num w:numId="10" w16cid:durableId="769353608">
    <w:abstractNumId w:val="24"/>
  </w:num>
  <w:num w:numId="11" w16cid:durableId="1676224885">
    <w:abstractNumId w:val="15"/>
  </w:num>
  <w:num w:numId="12" w16cid:durableId="1766149247">
    <w:abstractNumId w:val="1"/>
  </w:num>
  <w:num w:numId="13" w16cid:durableId="1760717731">
    <w:abstractNumId w:val="20"/>
  </w:num>
  <w:num w:numId="14" w16cid:durableId="21900018">
    <w:abstractNumId w:val="19"/>
  </w:num>
  <w:num w:numId="15" w16cid:durableId="1413510013">
    <w:abstractNumId w:val="17"/>
  </w:num>
  <w:num w:numId="16" w16cid:durableId="259484042">
    <w:abstractNumId w:val="22"/>
  </w:num>
  <w:num w:numId="17" w16cid:durableId="379474273">
    <w:abstractNumId w:val="0"/>
  </w:num>
  <w:num w:numId="18" w16cid:durableId="2006737518">
    <w:abstractNumId w:val="7"/>
  </w:num>
  <w:num w:numId="19" w16cid:durableId="539317725">
    <w:abstractNumId w:val="18"/>
  </w:num>
  <w:num w:numId="20" w16cid:durableId="872158539">
    <w:abstractNumId w:val="10"/>
  </w:num>
  <w:num w:numId="21" w16cid:durableId="1592274747">
    <w:abstractNumId w:val="2"/>
  </w:num>
  <w:num w:numId="22" w16cid:durableId="992562092">
    <w:abstractNumId w:val="12"/>
  </w:num>
  <w:num w:numId="23" w16cid:durableId="1840732039">
    <w:abstractNumId w:val="13"/>
  </w:num>
  <w:num w:numId="24" w16cid:durableId="1239290781">
    <w:abstractNumId w:val="23"/>
  </w:num>
  <w:num w:numId="25" w16cid:durableId="1498109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2C"/>
    <w:rsid w:val="0000334B"/>
    <w:rsid w:val="00006287"/>
    <w:rsid w:val="00021B45"/>
    <w:rsid w:val="00067420"/>
    <w:rsid w:val="00085B32"/>
    <w:rsid w:val="000E1266"/>
    <w:rsid w:val="00103EB2"/>
    <w:rsid w:val="001165D1"/>
    <w:rsid w:val="001548E9"/>
    <w:rsid w:val="001644A8"/>
    <w:rsid w:val="00164E1D"/>
    <w:rsid w:val="0017153B"/>
    <w:rsid w:val="00174253"/>
    <w:rsid w:val="00190D90"/>
    <w:rsid w:val="001A5445"/>
    <w:rsid w:val="001B4C8F"/>
    <w:rsid w:val="001E2440"/>
    <w:rsid w:val="001F5FB3"/>
    <w:rsid w:val="00212DB1"/>
    <w:rsid w:val="00246B06"/>
    <w:rsid w:val="00257348"/>
    <w:rsid w:val="00296CAE"/>
    <w:rsid w:val="002D3F83"/>
    <w:rsid w:val="002F78A8"/>
    <w:rsid w:val="00311517"/>
    <w:rsid w:val="00312943"/>
    <w:rsid w:val="003144BD"/>
    <w:rsid w:val="00315785"/>
    <w:rsid w:val="003448AA"/>
    <w:rsid w:val="00345007"/>
    <w:rsid w:val="00353944"/>
    <w:rsid w:val="00356085"/>
    <w:rsid w:val="00366A5D"/>
    <w:rsid w:val="00390AC5"/>
    <w:rsid w:val="003D48C9"/>
    <w:rsid w:val="003E21F0"/>
    <w:rsid w:val="003E7AC7"/>
    <w:rsid w:val="003F7BCE"/>
    <w:rsid w:val="004075D4"/>
    <w:rsid w:val="0041367F"/>
    <w:rsid w:val="004659BF"/>
    <w:rsid w:val="0048175E"/>
    <w:rsid w:val="004C74FC"/>
    <w:rsid w:val="004F206A"/>
    <w:rsid w:val="0051342E"/>
    <w:rsid w:val="00516D16"/>
    <w:rsid w:val="00523F61"/>
    <w:rsid w:val="0053725B"/>
    <w:rsid w:val="00547579"/>
    <w:rsid w:val="00591F50"/>
    <w:rsid w:val="005A0D49"/>
    <w:rsid w:val="005B51BA"/>
    <w:rsid w:val="005D5E69"/>
    <w:rsid w:val="005E622F"/>
    <w:rsid w:val="005F515A"/>
    <w:rsid w:val="00617610"/>
    <w:rsid w:val="006268C3"/>
    <w:rsid w:val="00633571"/>
    <w:rsid w:val="00652681"/>
    <w:rsid w:val="006806FE"/>
    <w:rsid w:val="00683C7A"/>
    <w:rsid w:val="006A1432"/>
    <w:rsid w:val="006A22F9"/>
    <w:rsid w:val="006A5251"/>
    <w:rsid w:val="006D2650"/>
    <w:rsid w:val="007132B5"/>
    <w:rsid w:val="00754BB7"/>
    <w:rsid w:val="007630FD"/>
    <w:rsid w:val="00771CF7"/>
    <w:rsid w:val="007A01DC"/>
    <w:rsid w:val="007C4FF7"/>
    <w:rsid w:val="007E076E"/>
    <w:rsid w:val="007F131D"/>
    <w:rsid w:val="00804FA6"/>
    <w:rsid w:val="008073F5"/>
    <w:rsid w:val="008147BB"/>
    <w:rsid w:val="00876615"/>
    <w:rsid w:val="00895331"/>
    <w:rsid w:val="008A652C"/>
    <w:rsid w:val="008A79E9"/>
    <w:rsid w:val="008B478B"/>
    <w:rsid w:val="008C5635"/>
    <w:rsid w:val="008D6850"/>
    <w:rsid w:val="009314BD"/>
    <w:rsid w:val="00961F1D"/>
    <w:rsid w:val="00964CF9"/>
    <w:rsid w:val="009678E5"/>
    <w:rsid w:val="00971D4F"/>
    <w:rsid w:val="0097291C"/>
    <w:rsid w:val="00981DE0"/>
    <w:rsid w:val="00984BBE"/>
    <w:rsid w:val="00993FD3"/>
    <w:rsid w:val="009A2EA9"/>
    <w:rsid w:val="009B5780"/>
    <w:rsid w:val="009E4D92"/>
    <w:rsid w:val="00A055A7"/>
    <w:rsid w:val="00A228E6"/>
    <w:rsid w:val="00A52F5C"/>
    <w:rsid w:val="00A61F5C"/>
    <w:rsid w:val="00AA39D7"/>
    <w:rsid w:val="00AB5DF6"/>
    <w:rsid w:val="00AF5FFB"/>
    <w:rsid w:val="00B0150B"/>
    <w:rsid w:val="00B05F05"/>
    <w:rsid w:val="00B33C10"/>
    <w:rsid w:val="00BB3BBA"/>
    <w:rsid w:val="00BC184C"/>
    <w:rsid w:val="00C06D32"/>
    <w:rsid w:val="00C11112"/>
    <w:rsid w:val="00C25EC6"/>
    <w:rsid w:val="00C274E7"/>
    <w:rsid w:val="00C53633"/>
    <w:rsid w:val="00C60C03"/>
    <w:rsid w:val="00C858D6"/>
    <w:rsid w:val="00CA059E"/>
    <w:rsid w:val="00CA462D"/>
    <w:rsid w:val="00CB2BE5"/>
    <w:rsid w:val="00CC7099"/>
    <w:rsid w:val="00CF5F56"/>
    <w:rsid w:val="00D049CB"/>
    <w:rsid w:val="00D158E8"/>
    <w:rsid w:val="00D42B93"/>
    <w:rsid w:val="00D44685"/>
    <w:rsid w:val="00D46132"/>
    <w:rsid w:val="00D51399"/>
    <w:rsid w:val="00D750C4"/>
    <w:rsid w:val="00DA43B8"/>
    <w:rsid w:val="00DD18C1"/>
    <w:rsid w:val="00E27C85"/>
    <w:rsid w:val="00E33E00"/>
    <w:rsid w:val="00E474A1"/>
    <w:rsid w:val="00E50E11"/>
    <w:rsid w:val="00E52505"/>
    <w:rsid w:val="00E91E26"/>
    <w:rsid w:val="00EA2520"/>
    <w:rsid w:val="00EA48FC"/>
    <w:rsid w:val="00EC77B2"/>
    <w:rsid w:val="00F20EFE"/>
    <w:rsid w:val="00F45281"/>
    <w:rsid w:val="00F7226A"/>
    <w:rsid w:val="00FC631D"/>
    <w:rsid w:val="00FE3AAB"/>
    <w:rsid w:val="00FE75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paragraph" w:styleId="Nadpis5">
    <w:name w:val="heading 5"/>
    <w:basedOn w:val="Normlny"/>
    <w:next w:val="Normlny"/>
    <w:link w:val="Nadpis5Char"/>
    <w:uiPriority w:val="9"/>
    <w:semiHidden/>
    <w:unhideWhenUsed/>
    <w:qFormat/>
    <w:rsid w:val="008A79E9"/>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34"/>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customStyle="1" w:styleId="Nevyrieenzmienka1">
    <w:name w:val="Nevyriešená zmienka1"/>
    <w:basedOn w:val="Predvolenpsmoodseku"/>
    <w:uiPriority w:val="99"/>
    <w:semiHidden/>
    <w:unhideWhenUsed/>
    <w:rsid w:val="006268C3"/>
    <w:rPr>
      <w:color w:val="605E5C"/>
      <w:shd w:val="clear" w:color="auto" w:fill="E1DFDD"/>
    </w:rPr>
  </w:style>
  <w:style w:type="paragraph" w:styleId="Normlnywebov">
    <w:name w:val="Normal (Web)"/>
    <w:basedOn w:val="Normlny"/>
    <w:uiPriority w:val="99"/>
    <w:semiHidden/>
    <w:unhideWhenUsed/>
    <w:rsid w:val="00164E1D"/>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164E1D"/>
    <w:rPr>
      <w:b/>
      <w:bCs/>
    </w:rPr>
  </w:style>
  <w:style w:type="character" w:customStyle="1" w:styleId="Nadpis5Char">
    <w:name w:val="Nadpis 5 Char"/>
    <w:basedOn w:val="Predvolenpsmoodseku"/>
    <w:link w:val="Nadpis5"/>
    <w:uiPriority w:val="99"/>
    <w:semiHidden/>
    <w:rsid w:val="008A79E9"/>
    <w:rPr>
      <w:rFonts w:asciiTheme="majorHAnsi" w:eastAsiaTheme="majorEastAsia" w:hAnsiTheme="majorHAnsi" w:cstheme="majorBidi"/>
      <w:color w:val="365F91" w:themeColor="accent1" w:themeShade="BF"/>
      <w:lang w:val="sk-SK"/>
    </w:rPr>
  </w:style>
  <w:style w:type="character" w:customStyle="1" w:styleId="Nevyrieenzmienka2">
    <w:name w:val="Nevyriešená zmienka2"/>
    <w:basedOn w:val="Predvolenpsmoodseku"/>
    <w:uiPriority w:val="99"/>
    <w:semiHidden/>
    <w:unhideWhenUsed/>
    <w:rsid w:val="003E7AC7"/>
    <w:rPr>
      <w:color w:val="605E5C"/>
      <w:shd w:val="clear" w:color="auto" w:fill="E1DFDD"/>
    </w:rPr>
  </w:style>
  <w:style w:type="table" w:customStyle="1" w:styleId="TableNormal">
    <w:name w:val="Table Normal"/>
    <w:uiPriority w:val="2"/>
    <w:semiHidden/>
    <w:unhideWhenUsed/>
    <w:qFormat/>
    <w:rsid w:val="007E076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 w:id="1336612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znavanie.minedu.sk/recognition-statement/" TargetMode="External"/><Relationship Id="rId18" Type="http://schemas.openxmlformats.org/officeDocument/2006/relationships/hyperlink" Target="https://www.fem.uniag.sk/sk/bakalarske-studiu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fem.uniag.sk" TargetMode="External"/><Relationship Id="rId17" Type="http://schemas.openxmlformats.org/officeDocument/2006/relationships/hyperlink" Target="mailto:Erika.Klinkova@uniag.sk" TargetMode="External"/><Relationship Id="rId2" Type="http://schemas.openxmlformats.org/officeDocument/2006/relationships/customXml" Target="../customXml/item2.xml"/><Relationship Id="rId16" Type="http://schemas.openxmlformats.org/officeDocument/2006/relationships/hyperlink" Target="mailto:Dagmar.Jordanovova@uniag.s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5" Type="http://schemas.openxmlformats.org/officeDocument/2006/relationships/styles" Target="styles.xml"/><Relationship Id="rId15" Type="http://schemas.openxmlformats.org/officeDocument/2006/relationships/hyperlink" Target="https://cj.uniag.sk/sk/domov/"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portalv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j.uniag.sk/sk/dom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0bcc4d-056a-4b49-885b-7e3a10311c8d" xsi:nil="true"/>
    <lcf76f155ced4ddcb4097134ff3c332f xmlns="ccab04ca-a1d6-4526-9a0e-3e6517e075bc">
      <Terms xmlns="http://schemas.microsoft.com/office/infopath/2007/PartnerControls"/>
    </lcf76f155ced4ddcb4097134ff3c332f>
    <SharedWithUsers xmlns="570bcc4d-056a-4b49-885b-7e3a10311c8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9D8EB-12F4-4E90-ABA4-8FC2FEC28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F8300-23BF-4E56-A274-7C528BC7F17C}">
  <ds:schemaRefs>
    <ds:schemaRef ds:uri="http://schemas.microsoft.com/office/2006/metadata/properties"/>
    <ds:schemaRef ds:uri="http://schemas.microsoft.com/office/infopath/2007/PartnerControls"/>
    <ds:schemaRef ds:uri="570bcc4d-056a-4b49-885b-7e3a10311c8d"/>
    <ds:schemaRef ds:uri="ccab04ca-a1d6-4526-9a0e-3e6517e075bc"/>
  </ds:schemaRefs>
</ds:datastoreItem>
</file>

<file path=customXml/itemProps3.xml><?xml version="1.0" encoding="utf-8"?>
<ds:datastoreItem xmlns:ds="http://schemas.openxmlformats.org/officeDocument/2006/customXml" ds:itemID="{6946C703-1F54-462C-A241-D21EB4BBF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1709</Words>
  <Characters>9745</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5</cp:revision>
  <cp:lastPrinted>2025-11-13T12:51:00Z</cp:lastPrinted>
  <dcterms:created xsi:type="dcterms:W3CDTF">2026-02-10T15:02:00Z</dcterms:created>
  <dcterms:modified xsi:type="dcterms:W3CDTF">2026-02-26T14:05:00Z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3253600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