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75E0D155" w:rsidR="002D581B" w:rsidRPr="001D654A" w:rsidRDefault="00486A8A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283496BD" w:rsidR="002D581B" w:rsidRPr="001D654A" w:rsidRDefault="00486A8A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25CB3D79" w:rsidR="00481FD5" w:rsidRPr="001D654A" w:rsidRDefault="00742C0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742C0F">
              <w:rPr>
                <w:rFonts w:eastAsia="Times New Roman" w:cstheme="minorHAnsi"/>
                <w:sz w:val="18"/>
                <w:szCs w:val="18"/>
                <w:lang w:eastAsia="sk-SK"/>
              </w:rPr>
              <w:t>26.4.2024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E148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329573C6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486A8A">
              <w:rPr>
                <w:rFonts w:eastAsia="Times New Roman" w:cstheme="minorHAnsi"/>
                <w:sz w:val="18"/>
                <w:szCs w:val="18"/>
                <w:lang w:eastAsia="sk-SK"/>
              </w:rPr>
              <w:t>kvalita a bezpečnosť vo výrobných technológiách (</w:t>
            </w:r>
            <w:r w:rsidR="00486A8A" w:rsidRPr="00486A8A">
              <w:rPr>
                <w:rFonts w:eastAsia="Times New Roman" w:cstheme="minorHAnsi"/>
                <w:sz w:val="18"/>
                <w:szCs w:val="18"/>
                <w:lang w:eastAsia="sk-SK"/>
              </w:rPr>
              <w:t>185036</w:t>
            </w:r>
            <w:r w:rsidR="00486A8A">
              <w:rPr>
                <w:rFonts w:eastAsia="Times New Roman" w:cstheme="minorHAnsi"/>
                <w:sz w:val="18"/>
                <w:szCs w:val="18"/>
                <w:lang w:eastAsia="sk-SK"/>
              </w:rPr>
              <w:t>)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21B608F8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A8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7C053E9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="2F5F2CAA" w:rsidRPr="001D654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191F0BB4" w:rsidR="002E3CD7" w:rsidRPr="001D654A" w:rsidRDefault="00486A8A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37981E8F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A8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64372A9F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54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A8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4A3DFA2D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26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26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75509F4F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26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26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6FEB0771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13972C5B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A8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2C7C10C3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A8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AE44A" w14:textId="45BD37A6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Študijný program „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k</w:t>
            </w: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valita a bezpečnosť vo výrobných technológiách (2014)“ je obsahovo zhodný so študijným odborom „Strojárstvo“ v nasledujúcich oblastiach: konštrukcia strojov rôzneho určenia, strojárske a výrobné technológie, strojárska metrológia, manažérstvo kvality, automatizačná technika, informačné technológie v technike, procesné a priemyselné inžinierstvo, materiálové inžinierstvo a bezpečnosť techniky.</w:t>
            </w:r>
          </w:p>
          <w:p w14:paraId="2CEC5F9F" w14:textId="1854CAA5" w:rsidR="009E3F2C" w:rsidRPr="001D654A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Nosnými témami jadra znalostí študijného programu sú aplikovaná mechanika, časti a mechanizmy strojov, strojárske a výrobné technológie, materiály a medzné stavy materiálov ako teoretický základ pre konštruovanie strojov, priemyselné inžinierstvo, ako aj kvalita a bezpečnosť produkcie.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210EC" w14:textId="53891D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Študijný program „kvalita a bezpečnosť vo výrobných technológiách (2014)“ je v rámci ponuky Slovenskej poľnohospodárskej univerzity v Nitre jedinečný. Zameriava sa na prípravu študentov v kľúčových oblastiach strojárstva a umožňuje im získať praktické vedomosti o technických materiáloch a výrobných technológiách v súlade s požiadavkami trhu. Výučba je neustále obohacovaná o aktuálne poznatky z vedeckovýskumných, inovačných a aplikačných aktivít vyučujúcich, keďže cieľom programu je implementovať najnovšie trendy priamo do vyučovaných predmetov.</w:t>
            </w:r>
          </w:p>
          <w:p w14:paraId="09103BCE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V porovnaní s absolventmi iných študijných programov v danom odbore na SPU v Nitre disponujú absolventi tohto programu rozšírenými kompetenciami najmä v oblastiach:</w:t>
            </w:r>
          </w:p>
          <w:p w14:paraId="0DE962A1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riadenie firmy v zmysle TQM a jeho implementácia do výrobných procesov s cieľom zvyšovania kvality produkcie,</w:t>
            </w:r>
          </w:p>
          <w:p w14:paraId="467F4E46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identifikácia a analýza nebezpečenstiev v technických systémoch, vrátane použitia metód na hodnotenie a minimalizáciu rizík,</w:t>
            </w:r>
          </w:p>
          <w:p w14:paraId="7156A9A0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aplikácia metód a nástrojov manažérstva kvality na zvládnutie kľúčových procesov v organizácii a komunikácie so zákazníkom,</w:t>
            </w:r>
          </w:p>
          <w:p w14:paraId="00D06995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využívanie metód technickej diagnostiky strojového vybavenia v podnikoch,</w:t>
            </w:r>
          </w:p>
          <w:p w14:paraId="03651899" w14:textId="77777777" w:rsidR="00AA78B2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aplikácia nových trendov pre inovácie vo výrobe, výskume a praxi (napr. nové spôsoby identifikácie napäťovo-deformačných stavov materiálov, poznatky v trieskovom a progresívnom obrábaní, využitie virtuálnej reality a 3D tlače),</w:t>
            </w:r>
          </w:p>
          <w:p w14:paraId="0AD1B211" w14:textId="732446F8" w:rsidR="00820BB3" w:rsidRPr="00AA78B2" w:rsidRDefault="00AA78B2" w:rsidP="00AA78B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sk-SK"/>
              </w:rPr>
            </w:pPr>
            <w:r w:rsidRPr="00AA78B2"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  <w:lang w:eastAsia="sk-SK"/>
              </w:rPr>
              <w:t>uplatňovanie nových postupov a metodík pri navrhovaní konštrukcií strojov.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0908A806" w14:textId="0E475D96" w:rsidR="003839A3" w:rsidRDefault="000F31A4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Ciele vzdelávania študijného programu</w:t>
      </w:r>
      <w:r w:rsidR="00CE1BD6">
        <w:rPr>
          <w:rFonts w:ascii="Calibri" w:eastAsia="Times New Roman" w:hAnsi="Calibri" w:cs="Calibri"/>
          <w:b/>
          <w:bCs/>
          <w:lang w:eastAsia="sk-SK"/>
        </w:rPr>
        <w:t xml:space="preserve">, generické </w:t>
      </w:r>
      <w:r w:rsidR="004624B1">
        <w:rPr>
          <w:rFonts w:ascii="Calibri" w:eastAsia="Times New Roman" w:hAnsi="Calibri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839A3" w:rsidRPr="00344CAB" w14:paraId="7D8F7DA4" w14:textId="77777777" w:rsidTr="0024448D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15989" w14:textId="77777777" w:rsidR="00F2609D" w:rsidRPr="00F2609D" w:rsidRDefault="00F2609D" w:rsidP="00F2609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druhého stupňa študijného programu Kvalita a bezpečnosť vo výrobných technológiách je vysoko kvalifikovaný odborník v odbore strojárstvo, pripravený na odborné a zodpovedné pôsobenie v priemyselnej praxi.</w:t>
            </w:r>
          </w:p>
          <w:p w14:paraId="3874A4ED" w14:textId="77777777" w:rsidR="00F2609D" w:rsidRPr="00F2609D" w:rsidRDefault="00F2609D" w:rsidP="00F2609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Získané vzdelanie mu umožňuje systémovo a komplexne navrhovať, analyzovať a riadiť materiálové, technologické, logistické a organizačné aspekty výrobných procesov a systémov, so zameraním na zvyšovanie ich výkonnosti, kvality a bezpečnosti. Absolvent je schopný uplatňovať inovačné prístupy k riadeniu výroby, vrátane využívania moderných technických a digitálnych nástrojov.</w:t>
            </w:r>
          </w:p>
          <w:p w14:paraId="24EB9A69" w14:textId="6DE7EEDD" w:rsidR="003839A3" w:rsidRPr="00344CAB" w:rsidRDefault="00F2609D" w:rsidP="00F2609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Technické a organizačné schopnosti absolventa sú prepojené s hĺbkovými znalosťami manažérstva kvality a bezpečnosti, ktoré mu umožňujú aplikovať procesný a dátovo orientovaný prístup k riadeniu výrobných procesov. Absolvent je pripravený uplatňovať princípy moderných prístupov riadenia podniku, najmä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Total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Quality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Management (TQM), a implementovať ich do výrobných procesov a finálnych produktov v súlade s požiadavkami kvality, bezpečnosti a udržateľnej výroby.</w:t>
            </w:r>
          </w:p>
        </w:tc>
      </w:tr>
    </w:tbl>
    <w:p w14:paraId="1E5674E1" w14:textId="77777777" w:rsidR="003839A3" w:rsidRPr="003839A3" w:rsidRDefault="003839A3" w:rsidP="003839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3AEFD8A1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6A1B5" w14:textId="77777777" w:rsidR="00F2609D" w:rsidRPr="00F2609D" w:rsidRDefault="00F2609D" w:rsidP="00F2609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Absolvent študijného programu je pripravený uplatniť sa v priemyselnej praxi pri návrhu, analýze a optimalizácii výrobných procesov a technických riešení. Disponuje schopnosťou pracovať s pokročilými technickými nástrojmi, najmä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CAx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technológiami, metódami matematického modelovania a simulácie, ako aj postupmi reverzného inžinierstva, ktoré využíva pri riešení technických a technologických úloh.</w:t>
            </w:r>
          </w:p>
          <w:p w14:paraId="415655C6" w14:textId="77777777" w:rsidR="00F2609D" w:rsidRPr="00F2609D" w:rsidRDefault="00F2609D" w:rsidP="00F2609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je schopný aplikovať aditívne výrobné technológie a nástroje virtuálnej reality pri návrhu, overovaní a prezentácii technických riešení, ako aj pri podpore inovačných a vývojových aktivít. Získané zručnosti mu umožňujú efektívne komunikovať odborné závery, formulovať návrhy riešení technických a organizačných problémov a prezentovať ich odbornej verejnosti.</w:t>
            </w:r>
          </w:p>
          <w:p w14:paraId="4786E112" w14:textId="28256F89" w:rsidR="00B52BCC" w:rsidRPr="00344CAB" w:rsidRDefault="00F2609D" w:rsidP="00F2609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má predpoklady na samostatnú a tvorivú odbornú činnosť, ako aj na tímovú spoluprácu pri riešení komplexných úloh. Je schopný vypracovať, koordinovať a viesť projekty zamerané na implementáciu technologických, kvalitatívnych a manažérskych riešení v súlade s požiadavkami kvality, bezpečnosti a udržateľnej výroby.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6B9" w14:textId="77777777" w:rsidR="00F2609D" w:rsidRPr="00F2609D" w:rsidRDefault="00F2609D" w:rsidP="00F2609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študijného programu Kvalita a bezpečnosť vo výrobných technológiách disponuje rozsiahlymi odbornými vedomosťami, ktoré mu umožňujú komplexne porozumieť výrobným procesom a ich kvalite. Má znalosti v oblastiach:</w:t>
            </w:r>
          </w:p>
          <w:p w14:paraId="4BED5D72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>konštrukčných prvkov, mechanizmov a strojových súčiastok, vrátane ich návrhu, dimenzovania, vlastností a použitia v strojárskej praxi,</w:t>
            </w:r>
          </w:p>
          <w:p w14:paraId="6C26AA04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 xml:space="preserve">materiálového inžinierstva a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tribologických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procesov, so zameraním na správanie sa materiálov pri technologickom spracovaní, opotrebení a prevádzkovom zaťažení,</w:t>
            </w:r>
          </w:p>
          <w:p w14:paraId="22553FDC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>pokročilých výrobných technológií, zahŕňajúcich technológie odoberania, pridávania, spájania a zmeny tvaru materiálov, vrátane využitia nekonvenčných zdrojov energie,</w:t>
            </w:r>
          </w:p>
          <w:p w14:paraId="3B7F9DAF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 xml:space="preserve">programovania CNC strojov a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CAx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technológií, vrátane princípov CAM systémov, simulácií a digitálnej podpory výroby,</w:t>
            </w:r>
          </w:p>
          <w:p w14:paraId="29D11659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>montážnych procesov, strojárskej metrológie a technickej diagnostiky, vrátane metód merania, kalibrácie a monitorovania technického stavu strojov,</w:t>
            </w:r>
          </w:p>
          <w:p w14:paraId="55530AA7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 xml:space="preserve">manažérstva kvality a bezpečnosti, vrátane princípov TQM, metodík DFMEA, 8D projekt a </w:t>
            </w:r>
            <w:proofErr w:type="spellStart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Six</w:t>
            </w:r>
            <w:proofErr w:type="spellEnd"/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Sigma, ako aj legislatívnych požiadaviek v oblasti bezpečnosti práce a technických zariadení,</w:t>
            </w:r>
          </w:p>
          <w:p w14:paraId="6DCC9CF4" w14:textId="77777777" w:rsidR="00F2609D" w:rsidRPr="00F2609D" w:rsidRDefault="00F2609D" w:rsidP="00F2609D">
            <w:p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>digitalizácie výrobných procesov a spracovania dát, so základmi analýzy dát v oblasti kvality a výkonnosti procesov,</w:t>
            </w:r>
          </w:p>
          <w:p w14:paraId="0CB79913" w14:textId="5DAE393F" w:rsidR="00883E51" w:rsidRPr="00344CAB" w:rsidRDefault="00F2609D" w:rsidP="00F2609D">
            <w:pPr>
              <w:spacing w:after="0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•</w:t>
            </w:r>
            <w:r w:rsidRPr="00F2609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ab/>
              <w:t>udržateľnej výroby a základy environmentálnej bezpečnosti, vrátane hodnotenia environmentálnych aspektov a rizík výrobných technológií.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22333A">
        <w:trPr>
          <w:trHeight w:val="167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BDE2" w14:textId="77777777" w:rsidR="00BD1E3C" w:rsidRPr="00BD68A5" w:rsidRDefault="00BD1E3C" w:rsidP="00BD1E3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je schopný prakticky uplatňovať získané vedomosti v technickej a manažérskej praxi, najmä:</w:t>
            </w:r>
          </w:p>
          <w:p w14:paraId="44908B6D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navrhovať, dimenzovať a kontrolovať strojové súčiastky, uzly a mechanizmy s využitím príslušných výpočtových postupov,</w:t>
            </w:r>
          </w:p>
          <w:p w14:paraId="7841BCF8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optimalizovať výber konštrukčných materiálov na základe funkčných, technologických a prevádzkových požiadaviek,</w:t>
            </w:r>
          </w:p>
          <w:p w14:paraId="0CFB7746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navrhovať a implementovať progresívne výrobné technológie, pričom posudzuje ich vplyv na kvalitu výrobku, bezpečnosť a environmentálne aspekty,</w:t>
            </w:r>
          </w:p>
          <w:p w14:paraId="261B719A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programovať CNC stroje pomocou CAM softvéru, vrátane tvorby, simulácie, odladenia a praktického overenia NC programov,</w:t>
            </w:r>
          </w:p>
          <w:p w14:paraId="05E1EB21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stanoviť metodiku merania rozmerových a tvarových charakteristík, vybrať vhodné meracie prostriedky a vyhodnotiť výsledky meraní,</w:t>
            </w:r>
          </w:p>
          <w:p w14:paraId="4705FDB8" w14:textId="77777777" w:rsidR="00BD1E3C" w:rsidRPr="00BD68A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analyzovať poruchové stavy strojov pomocou metód technickej diagnostiky a navrhovať opatrenia na zabezpečenie kvality a spoľahlivosti zariadení,</w:t>
            </w:r>
          </w:p>
          <w:p w14:paraId="4BE3668B" w14:textId="77777777" w:rsidR="00BD1E3C" w:rsidRPr="007B742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lastRenderedPageBreak/>
              <w:t xml:space="preserve">aplikovať pokročilé nástroje manažérstva kvality, najmä spracovať analýzu rizík či porúch metódou DFMEA, riešiť problémy kvality s využitím postupov </w:t>
            </w:r>
            <w:proofErr w:type="spellStart"/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Six</w:t>
            </w:r>
            <w:proofErr w:type="spellEnd"/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 xml:space="preserve"> Sigma, 8D Report,</w:t>
            </w:r>
          </w:p>
          <w:p w14:paraId="6DE1AF25" w14:textId="77777777" w:rsidR="00BD1E3C" w:rsidRPr="007B7425" w:rsidRDefault="00BD1E3C" w:rsidP="00BD1E3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využívať digitálne nástroje a dáta pri hodnotení kvality výrobných procesov a technického stavu výrobných zariadení,</w:t>
            </w:r>
          </w:p>
          <w:p w14:paraId="060917AE" w14:textId="77777777" w:rsidR="00BD1E3C" w:rsidRPr="007B7425" w:rsidRDefault="00BD1E3C" w:rsidP="00BD1E3C">
            <w:pPr>
              <w:pStyle w:val="Odsekzoznamu"/>
              <w:numPr>
                <w:ilvl w:val="0"/>
                <w:numId w:val="38"/>
              </w:numPr>
              <w:spacing w:after="0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identifikovať environmentálne a bezpečnostné riziká výrobných procesov a navrhovať technické a organizačné opatrenia na ich zníženie,</w:t>
            </w:r>
          </w:p>
          <w:p w14:paraId="666CB0D7" w14:textId="25DE1DCB" w:rsidR="00CA6F62" w:rsidRPr="00344CAB" w:rsidRDefault="00BD1E3C" w:rsidP="00BD1E3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B742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implementovať hybridné modely v kombinácii s konvenčnými metódami na efektívne riadenie kvality produktov a spoľahlivosti systémov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3E1FB" w14:textId="77777777" w:rsidR="0022333A" w:rsidRPr="00EE122B" w:rsidRDefault="0022333A" w:rsidP="0022333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EE122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Absolvent študijného programu disponuje kľúčovými kompetenciami, ktoré mu umožňujú efektívne pôsobiť v priemyselnej praxi:</w:t>
            </w:r>
          </w:p>
          <w:p w14:paraId="1DE1215E" w14:textId="77777777" w:rsidR="0022333A" w:rsidRPr="00BD68A5" w:rsidRDefault="0022333A" w:rsidP="0022333A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schopnosť komplexnej analýzy a riešenia technických problémov, vrátane návrhu a realizácie inovatívnych riešení vo výrobných technológiách, kvalite a bezpečnosti,</w:t>
            </w:r>
          </w:p>
          <w:p w14:paraId="60C9DC0D" w14:textId="77777777" w:rsidR="0022333A" w:rsidRPr="00BD68A5" w:rsidRDefault="0022333A" w:rsidP="0022333A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samostatnosť pri odbornom rozhodovaní, založená na technických výpočtoch, analýze dát a hodnotení rizík,</w:t>
            </w:r>
          </w:p>
          <w:p w14:paraId="3B0BD4CF" w14:textId="77777777" w:rsidR="0022333A" w:rsidRPr="00BD68A5" w:rsidRDefault="0022333A" w:rsidP="0022333A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schopnosť adaptácie na nové technológie a trendy, najmä v oblasti digitalizácie, automatizácie a udržateľnej výroby,</w:t>
            </w:r>
          </w:p>
          <w:p w14:paraId="4FEFED3A" w14:textId="77777777" w:rsidR="0022333A" w:rsidRPr="00BD68A5" w:rsidRDefault="0022333A" w:rsidP="0022333A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schopnosť pracovať v interdisciplinárnych tímoch, ako aj viesť menšie projektové skupiny zamerané na technické a manažérske riešenia,</w:t>
            </w:r>
          </w:p>
          <w:p w14:paraId="426CB6B7" w14:textId="77777777" w:rsidR="0022333A" w:rsidRPr="00BD68A5" w:rsidRDefault="0022333A" w:rsidP="0022333A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269" w:hanging="142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schopnosť odbornej komunikácie, prezentácie výsledkov práce a obhajoby navrhovaných riešení pred odbornou verejnosťou,</w:t>
            </w:r>
          </w:p>
          <w:p w14:paraId="2DF630EB" w14:textId="5FAA72DB" w:rsidR="00CA6F62" w:rsidRPr="00344CAB" w:rsidRDefault="0022333A" w:rsidP="0022333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D68A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green"/>
              </w:rPr>
              <w:t>schopnosť celoživotného vzdelávania a systematického rozvíjania odborných znalostí v oblasti výrobných technológií, kvality a bezpečnosti.</w:t>
            </w:r>
          </w:p>
        </w:tc>
      </w:tr>
    </w:tbl>
    <w:p w14:paraId="7FA73601" w14:textId="77777777" w:rsidR="00CC0B09" w:rsidRPr="00563139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4A49" w14:textId="578DBC88" w:rsidR="000237AC" w:rsidRP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študijného programu „Kvalita a bezpečnosť vo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výrobných technológiách (2014)“:</w:t>
            </w:r>
          </w:p>
          <w:p w14:paraId="0CCA394C" w14:textId="0F6BDA9C" w:rsidR="000237AC" w:rsidRP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● je pripravený na štúdium 3. stupňa vysokoškolského štúdia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môže pomocou získaných poznatkov a zručností priamo</w:t>
            </w:r>
          </w:p>
          <w:p w14:paraId="152945AC" w14:textId="77777777" w:rsid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pokračovať v štúdiu v nadväzujúcich doktorandských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študijných programoch v odbore Strojárstvo, </w:t>
            </w:r>
          </w:p>
          <w:p w14:paraId="3F8DC4A0" w14:textId="77777777" w:rsid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● uplatní sa ako (podľa Sústavy povolaní na sustavapovolani.sk): </w:t>
            </w:r>
          </w:p>
          <w:p w14:paraId="390FF59D" w14:textId="77777777" w:rsid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 Procesný inžinier v strojárskej výrobe,</w:t>
            </w:r>
          </w:p>
          <w:p w14:paraId="3BC8FA2C" w14:textId="283237D6" w:rsidR="000237AC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 Strojársky špecialista v oblasti kvality, </w:t>
            </w:r>
          </w:p>
          <w:p w14:paraId="2AF3B9D5" w14:textId="344E52BD" w:rsidR="00867191" w:rsidRPr="00344CAB" w:rsidRDefault="000237AC" w:rsidP="000237AC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 Strojársky špecialista v oblasti údržby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F6BE" w14:textId="2ED77079" w:rsidR="00867191" w:rsidRPr="00344CAB" w:rsidRDefault="000237AC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Vzhľadom na to, že na upravenom študijnom programe kvalita a bezpečnosť vo výrobných technológiách (2014) prebieha výučba od  ak. roku 2022/ 2023 nie je možné uskutočniť analýzu zameranú na hodnotenie uplatniteľnosti absolventov v danom študijnom programe.</w:t>
            </w: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82DDA" w14:textId="522B8762" w:rsidR="00867191" w:rsidRPr="00344CAB" w:rsidRDefault="000237AC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súčasnosti nie je vytvorená databáza úspešných absolventov I. stupňa vysokoškolského štúdia pre študijný program kvalita a bezpečnosť vo výrobných technológiách (2014). Uvedený študijný program bol upravený v ak. roku 2022/ 2023.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5610" w14:textId="775C720D" w:rsidR="00867191" w:rsidRPr="00344CAB" w:rsidRDefault="000237AC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237A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Vzhľadom na to, že študijný program kvalita a bezpečnosť vo výrobných technológiách (2014) bol upravený od ak. roku 2022/2023 nie je možné uskutočniť analýzu zameranú na hodnotenie kvality študijného programu zo strany zamestnávateľov.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03643ABE" w14:textId="77777777" w:rsidR="004C724C" w:rsidRDefault="004C724C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B3551" w14:textId="77777777" w:rsidR="00F22882" w:rsidRDefault="008A6A66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8A6A66">
              <w:rPr>
                <w:rFonts w:eastAsia="Calibri" w:cstheme="minorHAnsi"/>
                <w:color w:val="000000" w:themeColor="text1"/>
                <w:sz w:val="18"/>
                <w:szCs w:val="18"/>
              </w:rPr>
              <w:t>Výrobné technológie a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8A6A66">
              <w:rPr>
                <w:rFonts w:eastAsia="Calibri" w:cstheme="minorHAnsi"/>
                <w:color w:val="000000" w:themeColor="text1"/>
                <w:sz w:val="18"/>
                <w:szCs w:val="18"/>
              </w:rPr>
              <w:t>inovácie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Pr="008A6A66">
              <w:rPr>
                <w:rFonts w:eastAsia="Calibri" w:cstheme="minorHAnsi"/>
                <w:color w:val="000000" w:themeColor="text1"/>
                <w:sz w:val="18"/>
                <w:szCs w:val="18"/>
              </w:rPr>
              <w:t>Modul poskytuje študentom komplexný prehľad o základných a pokročilých technológiách používaných v modernej priemyselnej výrobe. Študenti sa oboznámia s konvenčnými metódami obrábania, tvárnenia a zvárania, ako aj s progresívnymi technológiami, akými sú aditívna výroba (3D tlač), CNC obrábanie a automatizované výrobné systémy.</w:t>
            </w:r>
          </w:p>
          <w:p w14:paraId="74D9EBD5" w14:textId="05C51A01" w:rsidR="008A6A66" w:rsidRPr="005167EA" w:rsidRDefault="008A6A66" w:rsidP="00102356">
            <w:pPr>
              <w:spacing w:after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A6A66">
              <w:rPr>
                <w:rFonts w:eastAsia="Calibri" w:cstheme="minorHAnsi"/>
                <w:color w:val="000000" w:themeColor="text1"/>
                <w:sz w:val="18"/>
                <w:szCs w:val="18"/>
              </w:rPr>
              <w:t>Inžinierstvo kvality a spoľahlivosti technických systémov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0E4B32" w:rsidRPr="009E2E06">
              <w:rPr>
                <w:rFonts w:eastAsia="Calibri" w:cstheme="minorHAnsi"/>
                <w:color w:val="000000" w:themeColor="text1"/>
                <w:sz w:val="18"/>
                <w:szCs w:val="18"/>
                <w:highlight w:val="green"/>
              </w:rPr>
              <w:t xml:space="preserve">Modul poskytuje študentom ucelené vedomosti a schopnosti v dvoch prepojených disciplínach: zabezpečovaní kvality a analýze spoľahlivosti v kontexte priemyslu 4.0. V časti venovanej kvalite sa študenti oboznámia s kľúčovými a pokročilými nástrojmi na monitorovanie a riadenie procesov, ako je PDCA cyklus, </w:t>
            </w:r>
            <w:proofErr w:type="spellStart"/>
            <w:r w:rsidR="000E4B32" w:rsidRPr="009E2E06">
              <w:rPr>
                <w:rFonts w:eastAsia="Calibri" w:cstheme="minorHAnsi"/>
                <w:color w:val="000000" w:themeColor="text1"/>
                <w:sz w:val="18"/>
                <w:szCs w:val="18"/>
                <w:highlight w:val="green"/>
              </w:rPr>
              <w:t>Six</w:t>
            </w:r>
            <w:proofErr w:type="spellEnd"/>
            <w:r w:rsidR="000E4B32" w:rsidRPr="009E2E06">
              <w:rPr>
                <w:rFonts w:eastAsia="Calibri" w:cstheme="minorHAnsi"/>
                <w:color w:val="000000" w:themeColor="text1"/>
                <w:sz w:val="18"/>
                <w:szCs w:val="18"/>
                <w:highlight w:val="green"/>
              </w:rPr>
              <w:t xml:space="preserve"> Sigma, 8D report či TQM a naučia sa vytvoriť príručku kvality podľa ISO 9001. V časti spoľahlivosti sa študenti naučia vyhodnocovať spoľahlivosť systémov, vytvárať predikčné hybridné modely spájaním konvenčných metód (FMEA, FTA) s </w:t>
            </w:r>
            <w:proofErr w:type="spellStart"/>
            <w:r w:rsidR="000E4B32" w:rsidRPr="009E2E06">
              <w:rPr>
                <w:rFonts w:eastAsia="Calibri" w:cstheme="minorHAnsi"/>
                <w:color w:val="000000" w:themeColor="text1"/>
                <w:sz w:val="18"/>
                <w:szCs w:val="18"/>
                <w:highlight w:val="green"/>
              </w:rPr>
              <w:t>multikriteriálnymi</w:t>
            </w:r>
            <w:proofErr w:type="spellEnd"/>
            <w:r w:rsidR="000E4B32" w:rsidRPr="009E2E06">
              <w:rPr>
                <w:rFonts w:eastAsia="Calibri" w:cstheme="minorHAnsi"/>
                <w:color w:val="000000" w:themeColor="text1"/>
                <w:sz w:val="18"/>
                <w:szCs w:val="18"/>
                <w:highlight w:val="green"/>
              </w:rPr>
              <w:t xml:space="preserve"> analýzami a naučia sa priradiť optimálnu stratégiu údržby</w:t>
            </w:r>
            <w:r w:rsidR="000E4B32" w:rsidRPr="005167EA">
              <w:rPr>
                <w:rFonts w:eastAsia="Calibri" w:cstheme="minorHAnsi"/>
                <w:sz w:val="18"/>
                <w:szCs w:val="18"/>
                <w:highlight w:val="green"/>
              </w:rPr>
              <w:t>.</w:t>
            </w:r>
            <w:r w:rsidR="0060049D" w:rsidRPr="005167EA">
              <w:rPr>
                <w:rFonts w:eastAsia="Calibri" w:cstheme="minorHAnsi"/>
                <w:sz w:val="18"/>
                <w:szCs w:val="18"/>
                <w:highlight w:val="green"/>
              </w:rPr>
              <w:t xml:space="preserve"> </w:t>
            </w:r>
            <w:r w:rsidR="0060049D" w:rsidRPr="005167EA">
              <w:rPr>
                <w:rFonts w:eastAsia="Calibri" w:cstheme="minorHAnsi"/>
                <w:sz w:val="18"/>
                <w:szCs w:val="18"/>
                <w:highlight w:val="green"/>
              </w:rPr>
              <w:t>V časti bezpečnosť sa študenti naučia pripraviť dokumenty pre zavádzanie manažérstva bezpečnosti a ochrany zdravia pri práci v podnikoch podľa normy ISO 45001 a navrhovať technické a organizačné opatrenia na zníženie rizík v oblasti BOZP.</w:t>
            </w: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22157419" w:rsidR="00AF2AC5" w:rsidRPr="00294BEF" w:rsidRDefault="00AF2AC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prof. Ing. 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Jan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Valíček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Ph.D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.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355FCAEF" w:rsidR="00712AC6" w:rsidRPr="00344CAB" w:rsidRDefault="00AF2AC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Žarnovský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706732FD" w:rsidR="00712AC6" w:rsidRPr="00344CAB" w:rsidRDefault="00AF2AC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Maroš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Korenko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05FB769F" w:rsidR="00712AC6" w:rsidRPr="00344CAB" w:rsidRDefault="00AF2AC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Miroslav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Žitňák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47ACC572" w:rsidR="00712AC6" w:rsidRPr="00344CAB" w:rsidRDefault="00AF2AC5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Harničárová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lastRenderedPageBreak/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309"/>
        <w:gridCol w:w="3204"/>
      </w:tblGrid>
      <w:tr w:rsidR="00454722" w:rsidRPr="00344CAB" w14:paraId="1FAB7D7F" w14:textId="2C80A6E0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021955F7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588EA90F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Časti strojov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2A056778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="00454722" w:rsidRPr="00344CAB" w14:paraId="26DECA81" w14:textId="3F22A190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3E699C4E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Rastislav Mikuš,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487594AF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Konštrukčné materiály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1CBEFF21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="00454722" w:rsidRPr="00344CAB" w14:paraId="6E402EA9" w14:textId="0F6E2D56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612AB8DD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Žarnovský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4625EAFB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Výrobné technológie a montáž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699334C6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https://is.uniag.sk/lide/clovek.pl?id=1559;</w:t>
            </w:r>
          </w:p>
        </w:tc>
      </w:tr>
      <w:tr w:rsidR="00454722" w:rsidRPr="00344CAB" w14:paraId="6BDEAE5C" w14:textId="5CFA2B0F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4D4AFE3D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Kotus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32668093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Metrológia v riadení kvality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73242A2C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https://is.uniag.sk/lide/clovek.pl?id=1518;</w:t>
            </w:r>
          </w:p>
        </w:tc>
      </w:tr>
      <w:tr w:rsidR="00454722" w:rsidRPr="00344CAB" w14:paraId="419531B3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08D432C7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Miroslav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Žitňák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7B0C8768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Bezpečnosť technických systémov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003050A0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https://is.uniag.sk/lide/clovek.pl?id=1461;</w:t>
            </w:r>
          </w:p>
        </w:tc>
      </w:tr>
      <w:tr w:rsidR="00454722" w:rsidRPr="00344CAB" w14:paraId="0352A18A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7880678F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Jan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Valíček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442701C2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Počítačom podporovaná výroba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29E22948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https://is.uniag.sk/lide/clovek.pl?id=50864;</w:t>
            </w:r>
          </w:p>
        </w:tc>
      </w:tr>
      <w:tr w:rsidR="00454722" w:rsidRPr="00344CAB" w14:paraId="36B99C81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556DB729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Maroš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Korenko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4AB8DB61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Základy virtuálnej reality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5C9EE414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https://is.uniag.sk/lide/clovek.pl?id=1471;</w:t>
            </w:r>
          </w:p>
        </w:tc>
      </w:tr>
      <w:tr w:rsidR="00454722" w:rsidRPr="00344CAB" w14:paraId="46FCB471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6B766156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Žarnovský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53B15D71" w:rsidR="00454722" w:rsidRPr="00490CA1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Diagnostika strojov a zariadení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0C5219C8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https://is.uniag.sk/lide/clovek.pl?id=1559;</w:t>
            </w:r>
          </w:p>
        </w:tc>
      </w:tr>
      <w:tr w:rsidR="00454722" w:rsidRPr="00344CAB" w14:paraId="4B8D96EE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2F3A3896" w:rsidR="00454722" w:rsidRPr="00344CAB" w:rsidRDefault="000401A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Marián Bujna,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7175C782" w:rsidR="00454722" w:rsidRPr="00490CA1" w:rsidRDefault="000401A6" w:rsidP="000401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Spoľahlivosť technických systémov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6CF42544" w:rsidR="00454722" w:rsidRPr="00490CA1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https://is.uniag.sk/lide/clovek.pl?id=1324;</w:t>
            </w:r>
          </w:p>
        </w:tc>
      </w:tr>
      <w:tr w:rsidR="00B62244" w:rsidRPr="00344CAB" w14:paraId="1F93BF8B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5D74EA43" w:rsidR="00B62244" w:rsidRPr="00344CAB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Kotus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62F45AD1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Tribológia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tribotechnika</w:t>
            </w:r>
            <w:proofErr w:type="spellEnd"/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229240E9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https://is.uniag.sk/lide/clovek.pl?id=1518;</w:t>
            </w:r>
          </w:p>
        </w:tc>
      </w:tr>
      <w:tr w:rsidR="00B62244" w:rsidRPr="00344CAB" w14:paraId="45F7A819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572CF7EE" w:rsidR="00B62244" w:rsidRPr="00344CAB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Marta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Harničárová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205E5E69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Progresívne výrobné technológie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5B92139B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https://is.uniag.sk/lide/clovek.pl?id=70022;</w:t>
            </w:r>
          </w:p>
        </w:tc>
      </w:tr>
      <w:tr w:rsidR="00B62244" w:rsidRPr="00344CAB" w14:paraId="35DFB86A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2787311D" w:rsidR="00B62244" w:rsidRPr="00344CAB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Maroš </w:t>
            </w:r>
            <w:proofErr w:type="spellStart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Korenko</w:t>
            </w:r>
            <w:proofErr w:type="spellEnd"/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26D6817A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0401A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Komplexné manažérstvo kvality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785732D4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https://is.uniag.sk/lide/clovek.pl?id=1471;</w:t>
            </w:r>
          </w:p>
        </w:tc>
      </w:tr>
      <w:tr w:rsidR="00B62244" w:rsidRPr="00344CAB" w14:paraId="1BA95903" w14:textId="77777777" w:rsidTr="00B62244">
        <w:trPr>
          <w:trHeight w:val="300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115C1" w14:textId="77777777" w:rsidR="00B62244" w:rsidRPr="00344CAB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C79C2" w14:textId="77777777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7EFDA" w14:textId="77777777" w:rsidR="00B62244" w:rsidRPr="00490CA1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DBE51" w14:textId="5710BAED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26F6B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16B62BCC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49</w:t>
            </w:r>
          </w:p>
          <w:p w14:paraId="39C9DAF7" w14:textId="51E531DD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B6224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47</w:t>
            </w:r>
          </w:p>
          <w:p w14:paraId="7ADFCA6E" w14:textId="6F410FCF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9B34A" w14:textId="36282CC4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lastRenderedPageBreak/>
              <w:t>Študijný program 2. stupňa kvalita a bezpečnosť vo výrobných technológiách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(2014) je zabezpečovaný primárne vo výučbových priestoroch Technickej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fakulty SPU v Nitre. Vyučovacie priestory na TF sú bezbariérové, prístupné aj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študentom so špecifickými potrebami.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Prednáškové miestnosti sú vybavené stropnými dataprojektormi pripojenými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na počítač, k dispozícii je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vizualizér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prezentér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s možnosťou pripojenia na iné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audiovizuálnej podpory.</w:t>
            </w:r>
          </w:p>
          <w:p w14:paraId="7CCA1AF2" w14:textId="6606F631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Klasické cvičebne s minimálnou kapacitou 20 miest sú pripojené na internet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a vybavené dataprojektormi, tabuľami, prípadne veľkoplošnými obrazovkami,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s možnosťou pripojenia širokého spektra externých zariadení a 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prípade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potreby aj inou prenosnou technikou (notebook s možnosťou pripojenia do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počítačovej siete). Zariadenie cvičební je flexibilne prispôsobené pre výučbu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laboratórnych a seminárnych cvičení.</w:t>
            </w:r>
          </w:p>
          <w:p w14:paraId="33A4B54F" w14:textId="53CD9F5A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Počítačové cvičebne sú vybavené počítačmi s kompletným programovým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vybavením, napojené na internet a koncové zariadenie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videokonferenčného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systému. Na prednáškach a cvičeniach je možné využiť materiály priamo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z počítačovej siete - lokálnej siete, webového prostredia, dokumentových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serverov, alebo z rôznych domácich a medzinárodných databáz.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V počítačových cvičebniach je učiteľský počítač pripojený na dataprojektor,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k dispozícii je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prezentér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Pre materiálne a technické zabezpečenie potrebné na naplnenie cieľov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a výsledkov vzdelávania študijného programu 2 stupňa „Kvalita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bezpečnosť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vo výrobných technológiách (2014)“ má SPU v Nitre a Technická fakulta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k dispozícii:</w:t>
            </w:r>
          </w:p>
          <w:p w14:paraId="50CC768F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technickej diagnostiky I. a II.,</w:t>
            </w:r>
          </w:p>
          <w:p w14:paraId="4EED2424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• Laboratórium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tribológie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a častí strojov,</w:t>
            </w:r>
          </w:p>
          <w:p w14:paraId="7A904AE6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skúšania mechanických vlastností a tepelného spracovania,</w:t>
            </w:r>
          </w:p>
          <w:p w14:paraId="0C9640E2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metrológie,</w:t>
            </w:r>
          </w:p>
          <w:p w14:paraId="7B43E428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CNC obrábania,</w:t>
            </w:r>
          </w:p>
          <w:p w14:paraId="7694CC5D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Centrum 3D technológií,</w:t>
            </w:r>
          </w:p>
          <w:p w14:paraId="4570F31C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IKT podpory pre projektovanie a riadenie výrobných</w:t>
            </w:r>
          </w:p>
          <w:p w14:paraId="192B6599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systémov,</w:t>
            </w:r>
          </w:p>
          <w:p w14:paraId="30E54BB1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• Laboratórium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tribológie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tribotechniky</w:t>
            </w:r>
            <w:proofErr w:type="spellEnd"/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,</w:t>
            </w:r>
          </w:p>
          <w:p w14:paraId="7EE90B3C" w14:textId="6795861D" w:rsidR="008D26FA" w:rsidRPr="00344CAB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2244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strojného obrábania.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167BD2F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54748F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54748F">
        <w:rPr>
          <w:rFonts w:ascii="Calibri" w:eastAsia="Times New Roman" w:hAnsi="Calibri" w:cs="Calibri"/>
          <w:b/>
          <w:bCs/>
          <w:lang w:eastAsia="sk-SK"/>
        </w:rPr>
        <w:t xml:space="preserve"> (</w:t>
      </w:r>
      <w:r w:rsidR="00061EC8">
        <w:rPr>
          <w:rFonts w:ascii="Calibri" w:eastAsia="Times New Roman" w:hAnsi="Calibri" w:cs="Calibri"/>
          <w:b/>
          <w:bCs/>
          <w:lang w:eastAsia="sk-SK"/>
        </w:rPr>
        <w:t>financovanie priestorových, materiálnych, technických a informačných zdrojov ŠP)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2409F998" w:rsidR="008D26FA" w:rsidRPr="00344CAB" w:rsidRDefault="00B62244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B62244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4A4D3CC3" w:rsidR="0043281E" w:rsidRPr="00C5162A" w:rsidRDefault="00B6224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Land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Rover Slovakia, </w:t>
            </w: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s.r.o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., ZKW Slovakia, </w:t>
            </w: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s.r.o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., </w:t>
            </w: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Muehlbauer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Technologies </w:t>
            </w:r>
            <w:proofErr w:type="spellStart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s.r.o</w:t>
            </w:r>
            <w:proofErr w:type="spellEnd"/>
            <w:r w:rsidRPr="00B6224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1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F80DA5" w14:textId="160BEC36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B6224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733F5288" w14:textId="6523063D" w:rsidR="00B62244" w:rsidRPr="00344CAB" w:rsidRDefault="00B62244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B62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Vysoká škola Banská Ostrava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7777777" w:rsidR="000E6D3C" w:rsidRPr="00B62244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6224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 </w:t>
            </w:r>
            <w:r w:rsidRPr="00B62244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 </w:t>
            </w:r>
          </w:p>
          <w:p w14:paraId="70FD9FC0" w14:textId="77777777" w:rsidR="00B62244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B6224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Základnými podmienkami prijatia na štúdium študijného programu druhého stupňa je:</w:t>
            </w:r>
          </w:p>
          <w:p w14:paraId="43E080AC" w14:textId="4CE66E94" w:rsidR="000E6D3C" w:rsidRPr="00B62244" w:rsidRDefault="00B62244" w:rsidP="00B62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B62244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 vysokoškolské vzdelanie prvého stupňa alebo vysokoškolské vzdelanie druhého stupňa, pričom súčet počtu získaných kreditov za predchádzajúce vysokoškolské štúdium, ktorým bolo získané vysokoškolské vzdelanie a počtu kreditov potrebných na riadne skončenie študijného programu druhého stupňa, na ktorý sa uchádzač hlási, musí byť najmenej 300 kreditov.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5D36E8A2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2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2661E943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D575A0" w:rsidRPr="00D575A0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(doplniť názov)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764ED842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1" w:history="1">
        <w:r w:rsidRPr="00270590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14:paraId="44C1E424" w14:textId="102A615A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2" w:history="1">
        <w:r w:rsidRPr="002A557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14:paraId="3D3AF8F2" w14:textId="33E63D5A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hyperlink r:id="rId23" w:history="1">
        <w:r w:rsidRPr="00715F23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="000B58B0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</w:t>
      </w:r>
      <w:r w:rsidR="00946978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="00FE6AF5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24"/>
      <w:footerReference w:type="default" r:id="rId2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9E72" w14:textId="77777777" w:rsidR="00DF3B5E" w:rsidRDefault="00DF3B5E" w:rsidP="00111AAB">
      <w:pPr>
        <w:spacing w:after="0" w:line="240" w:lineRule="auto"/>
      </w:pPr>
      <w:r>
        <w:separator/>
      </w:r>
    </w:p>
  </w:endnote>
  <w:endnote w:type="continuationSeparator" w:id="0">
    <w:p w14:paraId="54384BE7" w14:textId="77777777" w:rsidR="00DF3B5E" w:rsidRDefault="00DF3B5E" w:rsidP="00111AAB">
      <w:pPr>
        <w:spacing w:after="0" w:line="240" w:lineRule="auto"/>
      </w:pPr>
      <w:r>
        <w:continuationSeparator/>
      </w:r>
    </w:p>
  </w:endnote>
  <w:endnote w:type="continuationNotice" w:id="1">
    <w:p w14:paraId="2E952044" w14:textId="77777777" w:rsidR="00DF3B5E" w:rsidRDefault="00DF3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5B67" w14:textId="77777777" w:rsidR="00DF3B5E" w:rsidRDefault="00DF3B5E" w:rsidP="00111AAB">
      <w:pPr>
        <w:spacing w:after="0" w:line="240" w:lineRule="auto"/>
      </w:pPr>
      <w:r>
        <w:separator/>
      </w:r>
    </w:p>
  </w:footnote>
  <w:footnote w:type="continuationSeparator" w:id="0">
    <w:p w14:paraId="61B2E8CA" w14:textId="77777777" w:rsidR="00DF3B5E" w:rsidRDefault="00DF3B5E" w:rsidP="00111AAB">
      <w:pPr>
        <w:spacing w:after="0" w:line="240" w:lineRule="auto"/>
      </w:pPr>
      <w:r>
        <w:continuationSeparator/>
      </w:r>
    </w:p>
  </w:footnote>
  <w:footnote w:type="continuationNotice" w:id="1">
    <w:p w14:paraId="453ECEAD" w14:textId="77777777" w:rsidR="00DF3B5E" w:rsidRDefault="00DF3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30D8740C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85775"/>
              <wp:effectExtent l="0" t="0" r="0" b="9525"/>
              <wp:wrapThrough wrapText="bothSides">
                <wp:wrapPolygon edited="0">
                  <wp:start x="0" y="0"/>
                  <wp:lineTo x="0" y="21176"/>
                  <wp:lineTo x="21486" y="21176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67A03329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486A8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(kvalita a bezpečnosť vo výrobných technológiách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r w:rsidR="00486A8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II. stupeň, 2 roky,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7zDgIAAPYDAAAOAAAAZHJzL2Uyb0RvYy54bWysU9uO2yAQfa/Uf0C8N3ZSu0msOKtttqkq&#10;bS/Sbj8AYxyjYoYCiZ1+fQfszabdt6o8IIYZzsycOWxuhk6Rk7BOgi7pfJZSIjSHWupDSb8/7t+s&#10;KHGe6Zop0KKkZ+Hozfb1q01vCrGAFlQtLEEQ7YrelLT13hRJ4ngrOuZmYIRGZwO2Yx5Ne0hqy3pE&#10;71SySNN3SQ+2Nha4cA5v70Yn3Ub8phHcf20aJzxRJcXafNxt3KuwJ9sNKw6WmVbyqQz2D1V0TGpM&#10;eoG6Y56Ro5UvoDrJLTho/IxDl0DTSC5iD9jNPP2rm4eWGRF7QXKcudDk/h8s/3J6MN8s8cN7GHCA&#10;sQln7oH/cETDrmX6IG6thb4VrMbE80BZ0htXTE8D1a5wAaTqP0ONQ2ZHDxFoaGwXWME+CaLjAM4X&#10;0sXgCcfLLMvepuucEo6+bJUvl3lMwYqn18Y6/1FAR8KhpBaHGtHZ6d75UA0rnkJCMgdK1nupVDTs&#10;odopS04MBbCPa0L/I0xp0pd0nS/yiKwhvI/a6KRHgSrZlXSVhjVKJrDxQdcxxDOpxjNWovRET2Bk&#10;5MYP1YCBgaYK6jMSZWEUIn4cPLRgf1HSowhL6n4emRWUqE8ayV7PsyyoNhpZvlygYa891bWHaY5Q&#10;JfWUjMedj0oPPGi4xaE0MvL1XMlUK4or0jh9hKDeaztGPX/X7W8AAAD//wMAUEsDBBQABgAIAAAA&#10;IQCRZ9K53gAAAAoBAAAPAAAAZHJzL2Rvd25yZXYueG1sTI/dToNAEEbvTXyHzZh4Y9oFUqAiS6Mm&#10;Gm/78wADuwUiO0vYbaFv73ild/NlTr45U+4WO4irmXzvSEG8jkAYapzuqVVwOn6stiB8QNI4ODIK&#10;bsbDrrq/K7HQbqa9uR5CK7iEfIEKuhDGQkrfdMaiX7vREO/ObrIYOE6t1BPOXG4HmURRJi32xBc6&#10;HM17Z5rvw8UqOH/NT+nzXH+GU77fZG/Y57W7KfX4sLy+gAhmCX8w/OqzOlTsVLsLaS8GzlmSM6pg&#10;lcQbEExss4SHWkGaxiCrUv5/ofoBAAD//wMAUEsBAi0AFAAGAAgAAAAhALaDOJL+AAAA4QEAABMA&#10;AAAAAAAAAAAAAAAAAAAAAFtDb250ZW50X1R5cGVzXS54bWxQSwECLQAUAAYACAAAACEAOP0h/9YA&#10;AACUAQAACwAAAAAAAAAAAAAAAAAvAQAAX3JlbHMvLnJlbHNQSwECLQAUAAYACAAAACEA9Ke+8w4C&#10;AAD2AwAADgAAAAAAAAAAAAAAAAAuAgAAZHJzL2Uyb0RvYy54bWxQSwECLQAUAAYACAAAACEAkWfS&#10;ud4AAAAKAQAADwAAAAAAAAAAAAAAAABoBAAAZHJzL2Rvd25yZXYueG1sUEsFBgAAAAAEAAQA8wAA&#10;AHMFAAAAAA==&#10;" stroked="f">
              <v:textbox>
                <w:txbxContent>
                  <w:p w14:paraId="5A5E287D" w14:textId="67A03329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486A8A">
                      <w:rPr>
                        <w:i/>
                        <w:iCs/>
                        <w:color w:val="808080" w:themeColor="background1" w:themeShade="80"/>
                      </w:rPr>
                      <w:t>(kvalita a bezpečnosť vo výrobných technológiách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r w:rsidR="00486A8A">
                      <w:rPr>
                        <w:i/>
                        <w:iCs/>
                        <w:color w:val="808080" w:themeColor="background1" w:themeShade="80"/>
                      </w:rPr>
                      <w:t>II. stupeň, 2 roky,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87CCC"/>
    <w:multiLevelType w:val="hybridMultilevel"/>
    <w:tmpl w:val="C110F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353C5"/>
    <w:multiLevelType w:val="hybridMultilevel"/>
    <w:tmpl w:val="C66EF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7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5"/>
  </w:num>
  <w:num w:numId="2" w16cid:durableId="675302436">
    <w:abstractNumId w:val="21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30"/>
  </w:num>
  <w:num w:numId="6" w16cid:durableId="1073819091">
    <w:abstractNumId w:val="8"/>
  </w:num>
  <w:num w:numId="7" w16cid:durableId="1228110688">
    <w:abstractNumId w:val="37"/>
  </w:num>
  <w:num w:numId="8" w16cid:durableId="502859067">
    <w:abstractNumId w:val="15"/>
  </w:num>
  <w:num w:numId="9" w16cid:durableId="1617062738">
    <w:abstractNumId w:val="32"/>
  </w:num>
  <w:num w:numId="10" w16cid:durableId="1703508120">
    <w:abstractNumId w:val="29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3"/>
  </w:num>
  <w:num w:numId="14" w16cid:durableId="531302610">
    <w:abstractNumId w:val="17"/>
  </w:num>
  <w:num w:numId="15" w16cid:durableId="1563835334">
    <w:abstractNumId w:val="33"/>
  </w:num>
  <w:num w:numId="16" w16cid:durableId="253904699">
    <w:abstractNumId w:val="0"/>
  </w:num>
  <w:num w:numId="17" w16cid:durableId="1928423000">
    <w:abstractNumId w:val="22"/>
  </w:num>
  <w:num w:numId="18" w16cid:durableId="1136800527">
    <w:abstractNumId w:val="31"/>
  </w:num>
  <w:num w:numId="19" w16cid:durableId="1214384634">
    <w:abstractNumId w:val="28"/>
  </w:num>
  <w:num w:numId="20" w16cid:durableId="683631432">
    <w:abstractNumId w:val="23"/>
  </w:num>
  <w:num w:numId="21" w16cid:durableId="1685592686">
    <w:abstractNumId w:val="7"/>
  </w:num>
  <w:num w:numId="22" w16cid:durableId="818300845">
    <w:abstractNumId w:val="36"/>
  </w:num>
  <w:num w:numId="23" w16cid:durableId="1409691246">
    <w:abstractNumId w:val="38"/>
  </w:num>
  <w:num w:numId="24" w16cid:durableId="1048994667">
    <w:abstractNumId w:val="14"/>
  </w:num>
  <w:num w:numId="25" w16cid:durableId="2141459037">
    <w:abstractNumId w:val="26"/>
  </w:num>
  <w:num w:numId="26" w16cid:durableId="1811169024">
    <w:abstractNumId w:val="25"/>
  </w:num>
  <w:num w:numId="27" w16cid:durableId="872379699">
    <w:abstractNumId w:val="3"/>
  </w:num>
  <w:num w:numId="28" w16cid:durableId="1777629009">
    <w:abstractNumId w:val="16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4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4"/>
  </w:num>
  <w:num w:numId="35" w16cid:durableId="1196844826">
    <w:abstractNumId w:val="19"/>
  </w:num>
  <w:num w:numId="36" w16cid:durableId="1684697807">
    <w:abstractNumId w:val="18"/>
  </w:num>
  <w:num w:numId="37" w16cid:durableId="1419249600">
    <w:abstractNumId w:val="27"/>
  </w:num>
  <w:num w:numId="38" w16cid:durableId="1020933344">
    <w:abstractNumId w:val="12"/>
  </w:num>
  <w:num w:numId="39" w16cid:durableId="91115839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256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7AC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1A6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4B32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333A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6A8A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3D1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7EA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6A9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049D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67A32"/>
    <w:rsid w:val="006709DD"/>
    <w:rsid w:val="0067274E"/>
    <w:rsid w:val="00673C1B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2C0F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6D7A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6FD8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6A66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D7560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40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263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14C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A78B2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AC5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244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1E3C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88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B5E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629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09D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2B2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www.uniag.sk/sk/volnocasove-aktivi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dok_server/slozka.pl?id=44986;download=534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cus.uniag.sk/sk/cus-hom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bytovanie.uniag.sk/sk/hlavna-stranka/" TargetMode="External"/><Relationship Id="rId20" Type="http://schemas.openxmlformats.org/officeDocument/2006/relationships/hyperlink" Target="https://uniag.sk/sk/hodnotenie-vzdelavacieho-proces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niag.sk/sk/cikt-home" TargetMode="External"/><Relationship Id="rId23" Type="http://schemas.openxmlformats.org/officeDocument/2006/relationships/hyperlink" Target="https://is.uniag.sk/dok_server/slozka.pl?id=44986;download=55747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uniag.sk/sk/uppc-o-n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pk.uniag.sk/sk/uvod/" TargetMode="External"/><Relationship Id="rId22" Type="http://schemas.openxmlformats.org/officeDocument/2006/relationships/hyperlink" Target="https://is.uniag.sk/dok_server/slozka.pl?id=44986;download=53421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E9D6B-C80B-4F40-80A8-B31C4C3E7BAC}"/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Rastislav Mikuš</cp:lastModifiedBy>
  <cp:revision>69</cp:revision>
  <cp:lastPrinted>2022-01-17T18:05:00Z</cp:lastPrinted>
  <dcterms:created xsi:type="dcterms:W3CDTF">2025-03-03T14:30:00Z</dcterms:created>
  <dcterms:modified xsi:type="dcterms:W3CDTF">2026-01-21T16:22:00Z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