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257"/>
        <w:tblW w:w="90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D7525E" w:rsidRPr="001D654A" w14:paraId="423FDBE6" w14:textId="77777777" w:rsidTr="618AC10A">
        <w:trPr>
          <w:trHeight w:val="66"/>
        </w:trPr>
        <w:tc>
          <w:tcPr>
            <w:tcW w:w="9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41615" w14:textId="69C771E3" w:rsidR="00D7525E" w:rsidRPr="001D654A" w:rsidRDefault="00924AFE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color w:val="538135" w:themeColor="accent6" w:themeShade="BF"/>
                <w:sz w:val="32"/>
                <w:szCs w:val="32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color w:val="538135" w:themeColor="accent6" w:themeShade="BF"/>
                <w:sz w:val="32"/>
                <w:szCs w:val="32"/>
                <w:lang w:eastAsia="sk-SK"/>
              </w:rPr>
              <w:t>Názov študijného programu</w:t>
            </w:r>
          </w:p>
        </w:tc>
      </w:tr>
      <w:tr w:rsidR="002D581B" w:rsidRPr="001D654A" w14:paraId="5FD0A44E" w14:textId="77777777" w:rsidTr="618AC10A">
        <w:trPr>
          <w:trHeight w:val="405"/>
        </w:trPr>
        <w:tc>
          <w:tcPr>
            <w:tcW w:w="90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7E7E7E"/>
              <w:right w:val="single" w:sz="6" w:space="0" w:color="000000" w:themeColor="text1"/>
            </w:tcBorders>
            <w:shd w:val="clear" w:color="auto" w:fill="F1F1F1"/>
            <w:hideMark/>
          </w:tcPr>
          <w:p w14:paraId="639ED7FB" w14:textId="45071F34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divId w:val="1816220796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t> Identifikačné údaje žiadateľa</w:t>
            </w:r>
            <w:r w:rsidRPr="001D654A">
              <w:rPr>
                <w:rFonts w:eastAsia="Times New Roman" w:cstheme="minorHAnsi"/>
                <w:lang w:eastAsia="sk-SK"/>
              </w:rPr>
              <w:t> </w:t>
            </w:r>
          </w:p>
        </w:tc>
      </w:tr>
      <w:tr w:rsidR="002D581B" w:rsidRPr="001D654A" w14:paraId="2D7433A1" w14:textId="77777777" w:rsidTr="618AC10A">
        <w:trPr>
          <w:trHeight w:val="300"/>
        </w:trPr>
        <w:tc>
          <w:tcPr>
            <w:tcW w:w="4530" w:type="dxa"/>
            <w:tcBorders>
              <w:top w:val="single" w:sz="6" w:space="0" w:color="7E7E7E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23C394C" w14:textId="086A299B" w:rsidR="002D581B" w:rsidRPr="001D654A" w:rsidRDefault="00A10848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Názov vysokej školy </w:t>
            </w:r>
          </w:p>
        </w:tc>
        <w:tc>
          <w:tcPr>
            <w:tcW w:w="4530" w:type="dxa"/>
            <w:tcBorders>
              <w:top w:val="single" w:sz="6" w:space="0" w:color="7E7E7E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B6F0734" w14:textId="0910AAA7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Slovenská poľnohospodárska univerzita v Nitre</w:t>
            </w:r>
          </w:p>
        </w:tc>
      </w:tr>
      <w:tr w:rsidR="002D581B" w:rsidRPr="001D654A" w14:paraId="455D8CCC" w14:textId="77777777" w:rsidTr="618AC10A">
        <w:trPr>
          <w:trHeight w:val="300"/>
        </w:trPr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DED63E1" w14:textId="5B0783F6" w:rsidR="002D581B" w:rsidRPr="001D654A" w:rsidRDefault="00AF618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Sídlo vysokej školy 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71D9802" w14:textId="5F6F89DB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proofErr w:type="spellStart"/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Tr</w:t>
            </w:r>
            <w:proofErr w:type="spellEnd"/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. A. Hlinku 2, 949 76 Nitra</w:t>
            </w:r>
          </w:p>
        </w:tc>
      </w:tr>
      <w:tr w:rsidR="002D581B" w:rsidRPr="001D654A" w14:paraId="5351A98A" w14:textId="77777777" w:rsidTr="618AC10A">
        <w:trPr>
          <w:trHeight w:val="300"/>
        </w:trPr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EF428E" w14:textId="10EECCF1" w:rsidR="002D581B" w:rsidRPr="001D654A" w:rsidRDefault="00AF618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Identifikačné číslo vysokej školy 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5D91042" w14:textId="55087172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00397482</w:t>
            </w:r>
          </w:p>
        </w:tc>
      </w:tr>
      <w:tr w:rsidR="002D581B" w:rsidRPr="001D654A" w14:paraId="211F33C8" w14:textId="77777777" w:rsidTr="618AC10A">
        <w:trPr>
          <w:trHeight w:val="300"/>
        </w:trPr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EE1ECBE" w14:textId="555DC4FF" w:rsidR="002D581B" w:rsidRPr="001D654A" w:rsidRDefault="00AF618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Názov fakulty 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443E84" w14:textId="5D14728F" w:rsidR="002D581B" w:rsidRPr="001D654A" w:rsidRDefault="0068563D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Fakulta biotechnológie a potravinárstva</w:t>
            </w:r>
          </w:p>
        </w:tc>
      </w:tr>
      <w:tr w:rsidR="002D581B" w:rsidRPr="001D654A" w14:paraId="32E2BB02" w14:textId="77777777" w:rsidTr="618AC10A">
        <w:trPr>
          <w:trHeight w:val="300"/>
        </w:trPr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51253BA" w14:textId="0C0DDE78" w:rsidR="002D581B" w:rsidRPr="001D654A" w:rsidRDefault="00CF7A6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Sídlo fakulty 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B22D8C4" w14:textId="651C0398" w:rsidR="002D581B" w:rsidRPr="001D654A" w:rsidRDefault="0068563D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Tr</w:t>
            </w:r>
            <w:proofErr w:type="spellEnd"/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. A. Hlinku 2, 949 76 Nitra</w:t>
            </w:r>
          </w:p>
        </w:tc>
      </w:tr>
      <w:tr w:rsidR="00481FD5" w:rsidRPr="001D654A" w14:paraId="146268E7" w14:textId="77777777" w:rsidTr="618AC10A">
        <w:trPr>
          <w:trHeight w:val="300"/>
        </w:trPr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8B51FE" w14:textId="46A89D01" w:rsidR="00481FD5" w:rsidRPr="001D654A" w:rsidRDefault="003539E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481FD5" w:rsidRPr="001D654A">
              <w:rPr>
                <w:rFonts w:eastAsia="Times New Roman" w:cstheme="minorHAnsi"/>
                <w:lang w:eastAsia="sk-SK"/>
              </w:rPr>
              <w:t>Orgán VŠ na schvaľovanie ŠP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D5426E" w14:textId="67D1097B" w:rsidR="00481FD5" w:rsidRPr="001D654A" w:rsidRDefault="003A51DD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Rada vnútorného systému zabezpečovania kvality</w:t>
            </w:r>
            <w:r w:rsidR="00344CAB"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 vzdelávania </w:t>
            </w: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na SPU v Nitre</w:t>
            </w:r>
          </w:p>
        </w:tc>
      </w:tr>
      <w:tr w:rsidR="000F7AC7" w:rsidRPr="001D654A" w14:paraId="75A81A06" w14:textId="77777777" w:rsidTr="618AC10A">
        <w:trPr>
          <w:trHeight w:val="300"/>
        </w:trPr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4C07A5" w14:textId="7FCC5C61" w:rsidR="000F7AC7" w:rsidRPr="001D654A" w:rsidRDefault="000F7AC7" w:rsidP="000F7AC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Dátum schválenia ŠP alebo úpravy ŠP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ADB436" w14:textId="77777777" w:rsidR="000F7AC7" w:rsidRPr="00361FA1" w:rsidRDefault="000F7AC7" w:rsidP="000F7AC7">
            <w:pPr>
              <w:spacing w:after="0" w:line="240" w:lineRule="auto"/>
              <w:jc w:val="both"/>
              <w:textAlignment w:val="baseline"/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 xml:space="preserve">Je to </w:t>
            </w:r>
            <w:r w:rsidRPr="00361FA1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 xml:space="preserve">posledný dátum schválenia návrhu nového ŠP </w:t>
            </w:r>
          </w:p>
          <w:p w14:paraId="58CE1929" w14:textId="4646AE55" w:rsidR="000F7AC7" w:rsidRPr="001D654A" w:rsidRDefault="000F7AC7" w:rsidP="000F7AC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361FA1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(dátum rozhodnutia pri zosúlaďovaní bude v priečinku v </w:t>
            </w: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UIS</w:t>
            </w:r>
            <w:r w:rsidRPr="00361FA1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 xml:space="preserve">       </w:t>
            </w:r>
            <w:r w:rsidRPr="00361FA1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pri každom ŠP</w:t>
            </w: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)</w:t>
            </w:r>
          </w:p>
        </w:tc>
      </w:tr>
      <w:tr w:rsidR="000F7AC7" w:rsidRPr="001D654A" w14:paraId="3F50B0F8" w14:textId="77777777" w:rsidTr="618AC10A">
        <w:trPr>
          <w:trHeight w:val="300"/>
        </w:trPr>
        <w:tc>
          <w:tcPr>
            <w:tcW w:w="90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  <w:hideMark/>
          </w:tcPr>
          <w:p w14:paraId="3F2D1378" w14:textId="094BF8F6" w:rsidR="000F7AC7" w:rsidRPr="007F13B6" w:rsidRDefault="000F7AC7" w:rsidP="000F7AC7">
            <w:pPr>
              <w:pStyle w:val="Odsekzoznamu"/>
              <w:numPr>
                <w:ilvl w:val="0"/>
                <w:numId w:val="32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8"/>
                <w:szCs w:val="28"/>
                <w:lang w:eastAsia="sk-SK"/>
              </w:rPr>
            </w:pPr>
            <w:r w:rsidRPr="007F13B6">
              <w:rPr>
                <w:rFonts w:eastAsia="Times New Roman" w:cstheme="minorHAnsi"/>
                <w:b/>
                <w:bCs/>
                <w:color w:val="538135" w:themeColor="accent6" w:themeShade="BF"/>
                <w:sz w:val="28"/>
                <w:szCs w:val="28"/>
                <w:lang w:eastAsia="sk-SK"/>
              </w:rPr>
              <w:t>Základné údaje o študijnom programe</w:t>
            </w:r>
          </w:p>
        </w:tc>
      </w:tr>
      <w:tr w:rsidR="000F7AC7" w:rsidRPr="001D654A" w14:paraId="044E16DE" w14:textId="77777777" w:rsidTr="618AC10A">
        <w:trPr>
          <w:trHeight w:val="204"/>
        </w:trPr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11229C2" w14:textId="5DD5E8D6" w:rsidR="000F7AC7" w:rsidRPr="001D654A" w:rsidRDefault="000F7AC7" w:rsidP="000F7AC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a) Názov študijného programu  a</w:t>
            </w:r>
            <w:r w:rsidRPr="00831285">
              <w:rPr>
                <w:rFonts w:eastAsia="Times New Roman" w:cstheme="minorHAnsi"/>
                <w:shd w:val="clear" w:color="auto" w:fill="FFFFFF" w:themeFill="background1"/>
                <w:lang w:eastAsia="sk-SK"/>
              </w:rPr>
              <w:t xml:space="preserve"> číslo ŠP p</w:t>
            </w:r>
            <w:r w:rsidRPr="001D654A">
              <w:rPr>
                <w:rFonts w:eastAsia="Times New Roman" w:cstheme="minorHAnsi"/>
                <w:lang w:eastAsia="sk-SK"/>
              </w:rPr>
              <w:t>odľa registra 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576FC5B" w14:textId="77777777" w:rsidR="00294398" w:rsidRDefault="000F7AC7" w:rsidP="000F7AC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sz w:val="18"/>
                <w:szCs w:val="18"/>
                <w:lang w:eastAsia="sk-SK"/>
              </w:rPr>
            </w:pPr>
            <w:r w:rsidRPr="00CD0346">
              <w:rPr>
                <w:rFonts w:eastAsia="Times New Roman" w:cstheme="minorHAnsi"/>
                <w:b/>
                <w:bCs/>
                <w:sz w:val="18"/>
                <w:szCs w:val="18"/>
                <w:lang w:eastAsia="sk-SK"/>
              </w:rPr>
              <w:t> Bezpečnosť a kontrola potravín</w:t>
            </w:r>
            <w:r w:rsidR="00831285">
              <w:rPr>
                <w:rFonts w:eastAsia="Times New Roman" w:cstheme="minorHAnsi"/>
                <w:b/>
                <w:bCs/>
                <w:sz w:val="18"/>
                <w:szCs w:val="18"/>
                <w:lang w:eastAsia="sk-SK"/>
              </w:rPr>
              <w:t xml:space="preserve"> </w:t>
            </w:r>
          </w:p>
          <w:p w14:paraId="30D8B2BF" w14:textId="60BBE801" w:rsidR="000F7AC7" w:rsidRPr="00CD0346" w:rsidRDefault="00831285" w:rsidP="000F7AC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sk-SK"/>
              </w:rPr>
              <w:t>16407</w:t>
            </w:r>
          </w:p>
        </w:tc>
      </w:tr>
      <w:tr w:rsidR="000F7AC7" w:rsidRPr="001D654A" w14:paraId="6C80B59C" w14:textId="77777777" w:rsidTr="618AC10A">
        <w:trPr>
          <w:trHeight w:val="300"/>
        </w:trPr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D213E5A" w14:textId="5D91386F" w:rsidR="000F7AC7" w:rsidRPr="001D654A" w:rsidRDefault="000F7AC7" w:rsidP="000F7AC7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</w:rPr>
            </w:pPr>
            <w:r w:rsidRPr="001D654A">
              <w:rPr>
                <w:rFonts w:cstheme="minorHAnsi"/>
                <w:color w:val="000000" w:themeColor="text1"/>
              </w:rPr>
              <w:t>b) Stupeň vysokoškolského štúdia 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F61F854" w14:textId="1B10EA21" w:rsidR="000F7AC7" w:rsidRPr="001D654A" w:rsidRDefault="00000000" w:rsidP="000F7AC7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13486789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F7AC7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0F7AC7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I.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89017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7AC7" w:rsidRPr="001D654A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F7AC7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II.  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25482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7AC7" w:rsidRPr="001D654A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F7AC7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III                        </w:t>
            </w:r>
          </w:p>
        </w:tc>
      </w:tr>
      <w:tr w:rsidR="000F7AC7" w:rsidRPr="001D654A" w14:paraId="426DC0B3" w14:textId="77777777" w:rsidTr="618AC10A">
        <w:trPr>
          <w:trHeight w:val="300"/>
        </w:trPr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0F1AF5" w14:textId="1A961282" w:rsidR="000F7AC7" w:rsidRPr="001D654A" w:rsidRDefault="000F7AC7" w:rsidP="000F7AC7">
            <w:pPr>
              <w:spacing w:after="0" w:line="240" w:lineRule="auto"/>
              <w:jc w:val="both"/>
              <w:rPr>
                <w:rFonts w:cstheme="minorHAnsi"/>
              </w:rPr>
            </w:pPr>
            <w:r w:rsidRPr="001D654A">
              <w:rPr>
                <w:rFonts w:eastAsia="Times New Roman" w:cstheme="minorHAnsi"/>
                <w:lang w:eastAsia="sk-SK"/>
              </w:rPr>
              <w:t>c)Názov odboru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8A0850" w14:textId="36DC00E0" w:rsidR="000F7AC7" w:rsidRPr="001D654A" w:rsidRDefault="000F7AC7" w:rsidP="000F7AC7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sk-SK"/>
              </w:rPr>
            </w:pPr>
          </w:p>
        </w:tc>
      </w:tr>
      <w:tr w:rsidR="000F7AC7" w:rsidRPr="001D654A" w14:paraId="05809E55" w14:textId="77777777" w:rsidTr="618AC10A">
        <w:trPr>
          <w:trHeight w:val="300"/>
        </w:trPr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F98B24" w14:textId="7C533F94" w:rsidR="000F7AC7" w:rsidRPr="001D654A" w:rsidRDefault="000F7AC7" w:rsidP="000F7AC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d) Typ študijného programu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A5ABB9" w14:textId="63B01F26" w:rsidR="000F7AC7" w:rsidRPr="001D654A" w:rsidRDefault="00000000" w:rsidP="000F7AC7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245645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F7AC7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0F7AC7" w:rsidRPr="001D654A">
              <w:rPr>
                <w:rFonts w:cstheme="minorHAnsi"/>
                <w:color w:val="000000" w:themeColor="text1"/>
                <w:sz w:val="18"/>
                <w:szCs w:val="18"/>
              </w:rPr>
              <w:t>akademicky orientovaný</w:t>
            </w:r>
          </w:p>
          <w:p w14:paraId="25DF9540" w14:textId="48BDC54F" w:rsidR="000F7AC7" w:rsidRPr="001D654A" w:rsidRDefault="00000000" w:rsidP="000F7AC7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09092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7AC7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F7AC7" w:rsidRPr="001D654A">
              <w:rPr>
                <w:rFonts w:cstheme="minorHAnsi"/>
                <w:color w:val="000000" w:themeColor="text1"/>
                <w:sz w:val="18"/>
                <w:szCs w:val="18"/>
              </w:rPr>
              <w:t>profesijne orientovaný</w:t>
            </w:r>
          </w:p>
          <w:p w14:paraId="1C5BB6CD" w14:textId="5F6539E3" w:rsidR="000F7AC7" w:rsidRPr="001D654A" w:rsidRDefault="00000000" w:rsidP="000F7AC7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58815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7AC7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F7AC7" w:rsidRPr="001D654A">
              <w:rPr>
                <w:rFonts w:cstheme="minorHAnsi"/>
                <w:color w:val="000000" w:themeColor="text1"/>
                <w:sz w:val="18"/>
                <w:szCs w:val="18"/>
              </w:rPr>
              <w:t>spoločný študijný program</w:t>
            </w:r>
          </w:p>
        </w:tc>
      </w:tr>
      <w:tr w:rsidR="000F7AC7" w:rsidRPr="001D654A" w14:paraId="3967BA52" w14:textId="77777777" w:rsidTr="618AC10A">
        <w:trPr>
          <w:trHeight w:val="300"/>
        </w:trPr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7AB8CC" w14:textId="47E4A106" w:rsidR="000F7AC7" w:rsidRPr="001D654A" w:rsidRDefault="000F7AC7" w:rsidP="000F7AC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e) Udeľovaný akademický titul 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103FAD" w14:textId="2110C633" w:rsidR="000F7AC7" w:rsidRPr="001D654A" w:rsidRDefault="00000000" w:rsidP="000F7AC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4345784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F7AC7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0F7AC7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Bc.   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86810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7AC7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F7AC7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Ing.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05242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7AC7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F7AC7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PhD.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60471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7AC7" w:rsidRPr="001D654A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="000F7AC7" w:rsidRPr="001D654A">
              <w:rPr>
                <w:rFonts w:cstheme="minorHAnsi"/>
                <w:color w:val="000000" w:themeColor="text1"/>
                <w:sz w:val="18"/>
                <w:szCs w:val="18"/>
              </w:rPr>
              <w:t>MSc</w:t>
            </w:r>
            <w:proofErr w:type="spellEnd"/>
            <w:r w:rsidR="000F7AC7" w:rsidRPr="001D654A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</w:tc>
      </w:tr>
      <w:tr w:rsidR="000F7AC7" w:rsidRPr="001D654A" w14:paraId="26D25583" w14:textId="77777777" w:rsidTr="618AC10A">
        <w:trPr>
          <w:trHeight w:val="244"/>
        </w:trPr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6BF9A9E" w14:textId="586F9D85" w:rsidR="000F7AC7" w:rsidRPr="001D654A" w:rsidRDefault="000F7AC7" w:rsidP="000F7AC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f) Forma štúdia </w:t>
            </w:r>
            <w:r w:rsidRPr="001D654A">
              <w:rPr>
                <w:rFonts w:cstheme="minorHAnsi"/>
                <w:color w:val="000000" w:themeColor="text1"/>
              </w:rPr>
              <w:t xml:space="preserve"> </w:t>
            </w:r>
            <w:r w:rsidRPr="001D654A">
              <w:rPr>
                <w:rFonts w:eastAsia="Times New Roman" w:cstheme="minorHAnsi"/>
                <w:i/>
                <w:iCs/>
                <w:color w:val="000000" w:themeColor="text1"/>
                <w:lang w:eastAsia="sk-SK"/>
              </w:rPr>
              <w:t>Podľa § 60 zákona č. 131/2002 Z. z. o vysokých školách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F9B6083" w14:textId="22CA40AE" w:rsidR="000F7AC7" w:rsidRPr="001D654A" w:rsidRDefault="00000000" w:rsidP="000F7AC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3153083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F7AC7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0F7AC7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denná                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5611639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748E8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0F7AC7" w:rsidRPr="001D654A">
              <w:rPr>
                <w:rFonts w:cstheme="minorHAnsi"/>
                <w:color w:val="000000" w:themeColor="text1"/>
                <w:sz w:val="18"/>
                <w:szCs w:val="18"/>
              </w:rPr>
              <w:t>externá</w:t>
            </w:r>
          </w:p>
        </w:tc>
      </w:tr>
      <w:tr w:rsidR="000F7AC7" w:rsidRPr="001D654A" w14:paraId="1EF708E7" w14:textId="77777777" w:rsidTr="618AC10A">
        <w:trPr>
          <w:trHeight w:val="244"/>
        </w:trPr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5A32B9" w14:textId="4CC9821E" w:rsidR="000F7AC7" w:rsidRPr="001D654A" w:rsidRDefault="000F7AC7" w:rsidP="000F7AC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g) Metóda štúdia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58CE81" w14:textId="10A4F78D" w:rsidR="000F7AC7" w:rsidRPr="001D654A" w:rsidRDefault="00000000" w:rsidP="000F7AC7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  <w:shd w:val="clear" w:color="auto" w:fill="E6E6E6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2583640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F7AC7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0F7AC7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denná prezenčná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4640815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748E8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0F7AC7" w:rsidRPr="001D654A">
              <w:rPr>
                <w:rFonts w:cstheme="minorHAnsi"/>
                <w:color w:val="000000" w:themeColor="text1"/>
                <w:sz w:val="18"/>
                <w:szCs w:val="18"/>
              </w:rPr>
              <w:t>denná kombinovaná</w:t>
            </w:r>
          </w:p>
        </w:tc>
      </w:tr>
      <w:tr w:rsidR="000F7AC7" w:rsidRPr="001D654A" w14:paraId="6ED434E1" w14:textId="77777777" w:rsidTr="618AC10A">
        <w:trPr>
          <w:trHeight w:val="516"/>
        </w:trPr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E2746D9" w14:textId="773F1B66" w:rsidR="000F7AC7" w:rsidRPr="001D654A" w:rsidRDefault="000F7AC7" w:rsidP="000F7AC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FF0000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h)Pri spoločných študijných programoch spolupracujúce vysoké školy a vymedzenie, ktoré študijné povinnosti plní študent na ktorej vysokej škole (§ 54a zákona o vysokých školách).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D5DEE0" w14:textId="7932660D" w:rsidR="000F7AC7" w:rsidRPr="001D654A" w:rsidRDefault="000F7AC7" w:rsidP="000F7AC7">
            <w:pPr>
              <w:pStyle w:val="Odsekzoznamu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theme="minorHAnsi"/>
                <w:sz w:val="18"/>
                <w:szCs w:val="18"/>
                <w:lang w:eastAsia="sk-SK"/>
              </w:rPr>
            </w:pPr>
          </w:p>
        </w:tc>
      </w:tr>
      <w:tr w:rsidR="000F7AC7" w:rsidRPr="001D654A" w14:paraId="0247F3F5" w14:textId="77777777" w:rsidTr="618AC10A">
        <w:trPr>
          <w:trHeight w:val="268"/>
        </w:trPr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FD7F2B" w14:textId="047E95BE" w:rsidR="000F7AC7" w:rsidRPr="001D654A" w:rsidRDefault="000F7AC7" w:rsidP="000F7AC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i) Jazyk alebo jazyky uskutočňovania  ŠP</w:t>
            </w:r>
            <w:r w:rsidRPr="001D654A">
              <w:rPr>
                <w:rFonts w:cstheme="minorHAnsi"/>
              </w:rPr>
              <w:t xml:space="preserve"> 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1046FF5" w14:textId="3FAE30D1" w:rsidR="000F7AC7" w:rsidRPr="001D654A" w:rsidRDefault="00000000" w:rsidP="000F7AC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eastAsia="Times New Roman" w:cstheme="minorHAnsi"/>
                  <w:color w:val="000000" w:themeColor="text1"/>
                  <w:sz w:val="18"/>
                  <w:szCs w:val="18"/>
                  <w:shd w:val="clear" w:color="auto" w:fill="E6E6E6"/>
                  <w:lang w:eastAsia="sk-SK"/>
                </w:rPr>
                <w:id w:val="1282544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F7AC7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  <w:lang w:eastAsia="sk-SK"/>
                  </w:rPr>
                  <w:t>☒</w:t>
                </w:r>
              </w:sdtContent>
            </w:sdt>
            <w:r w:rsidR="000F7AC7" w:rsidRP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 xml:space="preserve">slovenský                              </w:t>
            </w:r>
            <w:sdt>
              <w:sdtPr>
                <w:rPr>
                  <w:rFonts w:eastAsia="Times New Roman" w:cstheme="minorHAnsi"/>
                  <w:color w:val="000000" w:themeColor="text1"/>
                  <w:sz w:val="18"/>
                  <w:szCs w:val="18"/>
                  <w:shd w:val="clear" w:color="auto" w:fill="E6E6E6"/>
                  <w:lang w:eastAsia="sk-SK"/>
                </w:rPr>
                <w:id w:val="67292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7AC7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eastAsia="sk-SK"/>
                  </w:rPr>
                  <w:t>☐</w:t>
                </w:r>
              </w:sdtContent>
            </w:sdt>
            <w:r w:rsidR="000F7AC7" w:rsidRP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>anglický</w:t>
            </w:r>
          </w:p>
        </w:tc>
      </w:tr>
      <w:tr w:rsidR="000F7AC7" w:rsidRPr="001D654A" w14:paraId="3BB4E16B" w14:textId="77777777" w:rsidTr="618AC10A">
        <w:trPr>
          <w:trHeight w:val="300"/>
        </w:trPr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66AB57" w14:textId="763E90FD" w:rsidR="000F7AC7" w:rsidRPr="001D654A" w:rsidRDefault="000F7AC7" w:rsidP="000F7AC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j) Štandardná dĺžka štúdia vyjadrená v akademických rokoch. Súlad s §52, 53 a 54 zákona o vysokých školách</w:t>
            </w: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C7D7F7" w14:textId="70950DD7" w:rsidR="000F7AC7" w:rsidRPr="001D654A" w:rsidRDefault="00000000" w:rsidP="000F7AC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74086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7AC7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F7AC7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dva roky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20339484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F7AC7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0F7AC7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tri roky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27351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7AC7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shd w:val="clear" w:color="auto" w:fill="E6E6E6"/>
                  </w:rPr>
                  <w:t>☐</w:t>
                </w:r>
              </w:sdtContent>
            </w:sdt>
            <w:r w:rsidR="000F7AC7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štyri roky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60784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7AC7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F7AC7" w:rsidRPr="001D654A">
              <w:rPr>
                <w:rFonts w:cstheme="minorHAnsi"/>
                <w:color w:val="000000" w:themeColor="text1"/>
                <w:sz w:val="18"/>
                <w:szCs w:val="18"/>
              </w:rPr>
              <w:t>päť rokov</w:t>
            </w:r>
          </w:p>
        </w:tc>
      </w:tr>
      <w:tr w:rsidR="000F7AC7" w:rsidRPr="001D654A" w14:paraId="3A3206E0" w14:textId="77777777" w:rsidTr="618AC10A">
        <w:trPr>
          <w:trHeight w:val="290"/>
        </w:trPr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F318FE9" w14:textId="77777777" w:rsidR="000F7AC7" w:rsidRPr="001D654A" w:rsidRDefault="000F7AC7" w:rsidP="000F7AC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color w:val="FF0000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k) Kapacita študijného programu </w:t>
            </w:r>
            <w:r w:rsidRPr="001D654A">
              <w:rPr>
                <w:rFonts w:eastAsia="Times New Roman" w:cstheme="minorHAnsi"/>
                <w:i/>
                <w:color w:val="FF0000"/>
                <w:lang w:eastAsia="sk-SK"/>
              </w:rPr>
              <w:t xml:space="preserve"> </w:t>
            </w:r>
          </w:p>
          <w:p w14:paraId="065FB14C" w14:textId="30B45146" w:rsidR="000F7AC7" w:rsidRPr="001D654A" w:rsidRDefault="000F7AC7" w:rsidP="000F7AC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D35F20" w14:textId="52187AC2" w:rsidR="00CD0346" w:rsidRPr="00EC5397" w:rsidRDefault="00CD0346" w:rsidP="00CD034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EC5397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Denná forma a  metóda prezenčná: 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6</w:t>
            </w:r>
            <w:r w:rsidRPr="00EC5397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0 študentov </w:t>
            </w:r>
          </w:p>
          <w:p w14:paraId="39F51A14" w14:textId="77777777" w:rsidR="00CD0346" w:rsidRPr="00EC5397" w:rsidRDefault="00CD0346" w:rsidP="00CD034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EC5397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Denná forma a metóda kombinovaná: 20 študentov</w:t>
            </w:r>
          </w:p>
          <w:p w14:paraId="202157CD" w14:textId="0AF647BD" w:rsidR="000F7AC7" w:rsidRPr="001D654A" w:rsidRDefault="00CD0346" w:rsidP="00CD034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sz w:val="18"/>
                <w:szCs w:val="18"/>
                <w:lang w:eastAsia="sk-SK"/>
              </w:rPr>
            </w:pPr>
            <w:r w:rsidRPr="00EC5397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Externá forma: 20  študentov</w:t>
            </w:r>
          </w:p>
        </w:tc>
      </w:tr>
      <w:tr w:rsidR="000F7AC7" w:rsidRPr="001D654A" w14:paraId="5D36E8CA" w14:textId="77777777" w:rsidTr="618AC10A">
        <w:trPr>
          <w:trHeight w:val="267"/>
        </w:trPr>
        <w:tc>
          <w:tcPr>
            <w:tcW w:w="90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91E625" w14:textId="2304FA43" w:rsidR="000F7AC7" w:rsidRPr="001D654A" w:rsidRDefault="000F7AC7" w:rsidP="000F7AC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i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t xml:space="preserve">l) </w:t>
            </w:r>
            <w:r w:rsidRPr="001D654A">
              <w:rPr>
                <w:rFonts w:cstheme="minorHAnsi"/>
                <w:b/>
                <w:bCs/>
              </w:rPr>
              <w:t xml:space="preserve"> </w:t>
            </w:r>
            <w:r w:rsidRPr="001D654A">
              <w:rPr>
                <w:rFonts w:eastAsia="Times New Roman" w:cstheme="minorHAnsi"/>
                <w:b/>
                <w:bCs/>
                <w:lang w:eastAsia="sk-SK"/>
              </w:rPr>
              <w:t xml:space="preserve">Zdôvodnenie miery obsahovej zhody so študijným odborom: </w:t>
            </w:r>
          </w:p>
        </w:tc>
      </w:tr>
      <w:tr w:rsidR="000F7AC7" w:rsidRPr="001D654A" w14:paraId="031D1CD3" w14:textId="77777777" w:rsidTr="618AC10A">
        <w:trPr>
          <w:trHeight w:val="516"/>
        </w:trPr>
        <w:tc>
          <w:tcPr>
            <w:tcW w:w="90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EC5F9F" w14:textId="6BE8055A" w:rsidR="00056859" w:rsidRPr="003C0C67" w:rsidRDefault="003C0C67" w:rsidP="003C0C6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sz w:val="18"/>
                <w:szCs w:val="18"/>
                <w:lang w:eastAsia="sk-SK"/>
              </w:rPr>
            </w:pPr>
            <w:r w:rsidRPr="003C0C67">
              <w:rPr>
                <w:rFonts w:eastAsia="Times New Roman" w:cstheme="minorHAnsi"/>
                <w:i/>
                <w:sz w:val="18"/>
                <w:szCs w:val="18"/>
                <w:lang w:eastAsia="sk-SK"/>
              </w:rPr>
              <w:t xml:space="preserve">Študijný odbor Potravinárstvo zahŕňa znalosti, zručnosti a kompetencie týkajúce sa fyzikálnochemických a technologických procesov pri spracovaní poľnohospodárskych surovín, výrobe potravín, manipulácii a skladovaní hotových výrobkov, ako aj znalosti o vnútorných, vonkajších a technologických faktoroch určujúcich ich nutričnú hodnotu, kvalitu a bezpečnosť. S kompetenciami absolventov študijného odboru nevyhnutne súvisí aj potreba znalostí právnych predpisov zahŕňajúcich kvalitu, hygienu a bezpečnosť v celom potravinovom reťazci, zručností v oblasti chemických, fyzikálnochemických a mikrobiologických analýz, materiálových a ekonomických bilancií vrátane hodnotenia ich výstupov. Nosné témy jadra znalostí študijného odboru Potravinárstvo vychádzajú z korpusu biologických, chemických, fyzikálnochemických, potravinárskych a technologických disciplín, ktoré tvoria teoretický základ pre oblasť spracovania poľnohospodárskych produktov, potravinárskych technológií, potravinárskej techniky, systémov kvality a bezpečnosti potravín, právnych predpisov, manažmentu a marketingu v potravinárstve, kozmetike a gastronómii. Študijný plán bakalárskeho študijného programu Bezpečnosť a kontrola potravín zahŕňa povinné, povinne voliteľné a profilové predmety potravinárske (Riziká pri produkcii potravín, Všeobecná hygiena potravín, Verejné zdravie a produkcia potravín, Epidemiológia a alergie z potravín, Hygiena distribúcie a predaja potravín, Sanitácia v potravinárstve, Hygiena potravín, Balenie a označovanie potravín, Správna hygienická prax v potravinárstve, Senzorická analýza potravín), chemické (Anorganická chémia, Organická chémia, Analytická chémia, Seminár z anorganickej chémie, Seminár z organickej chémie, Biofyzikálna chémia), mikrobiologické (Mikrobiológia, Metódy mikrobiologického skúšania potravín, Prediktívna mikrobiológia v potravinárstve), technologické (Hodnotenie surovín a potravín živočíšneho pôvodu, Hodnotenie surovín a potravín rastlinného pôvodu, Ochrana zvierat a produkcia potravín, Základy potravinárskych technológií, Základy skladovania a spracovania potravín, Základy farmárskej výroby potravín) a ďalšie predmety, ktoré tvoria </w:t>
            </w:r>
            <w:r w:rsidRPr="003C0C67">
              <w:rPr>
                <w:rFonts w:eastAsia="Times New Roman" w:cstheme="minorHAnsi"/>
                <w:i/>
                <w:sz w:val="18"/>
                <w:szCs w:val="18"/>
                <w:lang w:eastAsia="sk-SK"/>
              </w:rPr>
              <w:lastRenderedPageBreak/>
              <w:t xml:space="preserve">základ systémov kvality a bezpečnosti potravín, hygieny potravín, právnych predpisov, manažmentu a marketingu v potravinárstve (Biochémia, Biologické aspekty živočíšnej a rastlinnej produkcie,  Biofyzika a fyzikálne vlastnosti potravín, Biologické analýzy II, Matematika, Informačné zdroje v biológii, biotechnológiách a potravinárstve, Základy ekonomiky, </w:t>
            </w:r>
            <w:proofErr w:type="spellStart"/>
            <w:r w:rsidRPr="003C0C67">
              <w:rPr>
                <w:rFonts w:eastAsia="Times New Roman" w:cstheme="minorHAnsi"/>
                <w:i/>
                <w:sz w:val="18"/>
                <w:szCs w:val="18"/>
                <w:lang w:eastAsia="sk-SK"/>
              </w:rPr>
              <w:t>Bioštatistika</w:t>
            </w:r>
            <w:proofErr w:type="spellEnd"/>
            <w:r w:rsidRPr="003C0C67">
              <w:rPr>
                <w:rFonts w:eastAsia="Times New Roman" w:cstheme="minorHAnsi"/>
                <w:i/>
                <w:sz w:val="18"/>
                <w:szCs w:val="18"/>
                <w:lang w:eastAsia="sk-SK"/>
              </w:rPr>
              <w:t>, Cudzie jazyky).  Obsah študijného programu Bezpečnosť a kontrola potravín (profilové predmety) zodpovedá v postačujúcej miere (3/5) obsahu študijného odboru Potravinárstvo v zmysle vyhlášky MŠ 244/2019 o sústave študijných odborov.</w:t>
            </w:r>
          </w:p>
        </w:tc>
      </w:tr>
      <w:tr w:rsidR="000F7AC7" w:rsidRPr="001D654A" w14:paraId="0FF7BF93" w14:textId="77777777" w:rsidTr="618AC10A">
        <w:trPr>
          <w:trHeight w:val="226"/>
        </w:trPr>
        <w:tc>
          <w:tcPr>
            <w:tcW w:w="90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C08694" w14:textId="3261B688" w:rsidR="000F7AC7" w:rsidRPr="001D654A" w:rsidRDefault="000F7AC7" w:rsidP="000F7AC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lastRenderedPageBreak/>
              <w:t xml:space="preserve">m) Originalita ŠP voči ostatným ŠP na SPU v Nitre v danom študijnom odbore a stupni:  </w:t>
            </w:r>
          </w:p>
        </w:tc>
      </w:tr>
      <w:tr w:rsidR="000F7AC7" w:rsidRPr="001D654A" w14:paraId="29A8F27F" w14:textId="77777777" w:rsidTr="618AC10A">
        <w:trPr>
          <w:trHeight w:val="516"/>
        </w:trPr>
        <w:tc>
          <w:tcPr>
            <w:tcW w:w="90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4C11E6" w14:textId="77777777" w:rsidR="006369D7" w:rsidRPr="006369D7" w:rsidRDefault="006369D7" w:rsidP="0083098F">
            <w:pPr>
              <w:spacing w:after="0" w:line="240" w:lineRule="auto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6369D7">
              <w:rPr>
                <w:rFonts w:eastAsia="Calibri" w:cstheme="minorHAnsi"/>
                <w:i/>
                <w:iCs/>
                <w:sz w:val="18"/>
                <w:szCs w:val="18"/>
              </w:rPr>
              <w:t xml:space="preserve">Študijný program Bezpečnosť a kontrola potravín je svojim obsahom jedinečný na Slovenskej poľnohospodárskej univerzite v Nitre v študijnom odbore Potravinárstvo. Vychádza z vedeckých princípov jednotlivých panelov Európskeho úradu pre bezpečnosť potravín, Bielej knihy o bezpečnosti potravín a legislatívy Európskej únie. Dôraz je kladený na celý potravinový reťazec a princíp z farmy na stôl. </w:t>
            </w:r>
          </w:p>
          <w:p w14:paraId="025790FB" w14:textId="77777777" w:rsidR="006369D7" w:rsidRPr="006369D7" w:rsidRDefault="006369D7" w:rsidP="0083098F">
            <w:pPr>
              <w:spacing w:after="0" w:line="240" w:lineRule="auto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6369D7">
              <w:rPr>
                <w:rFonts w:eastAsia="Calibri" w:cstheme="minorHAnsi"/>
                <w:i/>
                <w:iCs/>
                <w:sz w:val="18"/>
                <w:szCs w:val="18"/>
              </w:rPr>
              <w:t>Kľúčové aspekty originality programu:</w:t>
            </w:r>
          </w:p>
          <w:p w14:paraId="75997493" w14:textId="77777777" w:rsidR="006369D7" w:rsidRPr="006369D7" w:rsidRDefault="006369D7" w:rsidP="0083098F">
            <w:pPr>
              <w:spacing w:after="0" w:line="240" w:lineRule="auto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6369D7">
              <w:rPr>
                <w:rFonts w:eastAsia="Calibri" w:cstheme="minorHAnsi"/>
                <w:i/>
                <w:iCs/>
                <w:sz w:val="18"/>
                <w:szCs w:val="18"/>
              </w:rPr>
              <w:t>Vedecké hodnotenie rizika z potravín – uplatňovanie preventívnych, prediktívnych princípov a princípov predbežnej opatrnosti pri výrobe potravín.</w:t>
            </w:r>
          </w:p>
          <w:p w14:paraId="1B1A296F" w14:textId="77777777" w:rsidR="006369D7" w:rsidRPr="006369D7" w:rsidRDefault="006369D7" w:rsidP="0083098F">
            <w:pPr>
              <w:spacing w:after="0" w:line="240" w:lineRule="auto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6369D7">
              <w:rPr>
                <w:rFonts w:eastAsia="Calibri" w:cstheme="minorHAnsi"/>
                <w:i/>
                <w:iCs/>
                <w:sz w:val="18"/>
                <w:szCs w:val="18"/>
              </w:rPr>
              <w:t>Komplexná integrácia poznatkov chemickej, toxikologickej, mikrobiologickej a mykologickej bezpečnosti potravín – využitie modernej prístrojovej techniky pre identifikácii kontaminácie potravín.</w:t>
            </w:r>
          </w:p>
          <w:p w14:paraId="55B44EE1" w14:textId="77777777" w:rsidR="006369D7" w:rsidRPr="006369D7" w:rsidRDefault="006369D7" w:rsidP="0083098F">
            <w:pPr>
              <w:spacing w:after="0" w:line="240" w:lineRule="auto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6369D7">
              <w:rPr>
                <w:rFonts w:eastAsia="Calibri" w:cstheme="minorHAnsi"/>
                <w:i/>
                <w:iCs/>
                <w:sz w:val="18"/>
                <w:szCs w:val="18"/>
              </w:rPr>
              <w:t>Interdisciplinárny prístup – Štúdium kombinuje prvky  laboratórnej kontroly, výkonu úradných kontrol potravín, auditov, akreditácie a certifikácie.</w:t>
            </w:r>
          </w:p>
          <w:p w14:paraId="28F06A1E" w14:textId="0142F97D" w:rsidR="006369D7" w:rsidRPr="006369D7" w:rsidRDefault="006369D7" w:rsidP="0083098F">
            <w:p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8"/>
                <w:szCs w:val="18"/>
              </w:rPr>
            </w:pPr>
            <w:r w:rsidRPr="006369D7">
              <w:rPr>
                <w:rFonts w:eastAsia="Calibri" w:cstheme="minorHAnsi"/>
                <w:i/>
                <w:iCs/>
                <w:sz w:val="18"/>
                <w:szCs w:val="18"/>
              </w:rPr>
              <w:t>Zameranie na zdravotnú bezpečnosť potravín a legislatívne aspekty – Program rozvíja schopnosť študentov navrhovať a implementovať riešenia špecifických požiadaviek na označovanie potravín, výživové a zdravotné tvrdenia potravín, označovanie potravín v politike kvality potravín, environmentálne označovanie potravín a perspektívne systémy označovania potravín</w:t>
            </w:r>
          </w:p>
          <w:p w14:paraId="28DCAA97" w14:textId="77777777" w:rsidR="000F7AC7" w:rsidRDefault="000F7AC7" w:rsidP="0083098F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bookmarkStart w:id="0" w:name="_Hlk197293652"/>
            <w:r w:rsidRPr="006369D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Aplikovaný charakter vzdelávania – Spolupráca s potravinárskymi podnikmi, orgánmi úradnej kontroly potravín, štátnymi a súkromnými laboratóriami, obchodnými reťazcami, firmami s laboratórnou technikou, účasť na reálnych projektoch pre prax a dôraz na praktické riešenia robia program jedinečným v rámci ponuky SPU v Nitre.</w:t>
            </w:r>
            <w:bookmarkEnd w:id="0"/>
          </w:p>
          <w:p w14:paraId="34891BE0" w14:textId="77777777" w:rsidR="0083098F" w:rsidRPr="006369D7" w:rsidRDefault="0083098F" w:rsidP="0083098F">
            <w:pPr>
              <w:spacing w:after="0" w:line="240" w:lineRule="auto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6369D7">
              <w:rPr>
                <w:rFonts w:eastAsia="Calibri" w:cstheme="minorHAnsi"/>
                <w:i/>
                <w:iCs/>
                <w:sz w:val="18"/>
                <w:szCs w:val="18"/>
              </w:rPr>
              <w:t xml:space="preserve">Študijný program Bezpečnosť a kontrola potravín 1. stupeň štúdia sa zameriava na poznanie rizík súvisiacich s produkciou  bezpečných potravín v kontexte ich zloženia, vlastností a analýzy potravín s dôrazom na celý potravinový reťazec, legislatívu, štandardy, normy a princípy definované v </w:t>
            </w:r>
            <w:proofErr w:type="spellStart"/>
            <w:r w:rsidRPr="006369D7">
              <w:rPr>
                <w:rFonts w:eastAsia="Calibri" w:cstheme="minorHAnsi"/>
                <w:i/>
                <w:iCs/>
                <w:sz w:val="18"/>
                <w:szCs w:val="18"/>
              </w:rPr>
              <w:t>Codex</w:t>
            </w:r>
            <w:proofErr w:type="spellEnd"/>
            <w:r w:rsidRPr="006369D7">
              <w:rPr>
                <w:rFonts w:eastAsia="Calibr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369D7">
              <w:rPr>
                <w:rFonts w:eastAsia="Calibri" w:cstheme="minorHAnsi"/>
                <w:i/>
                <w:iCs/>
                <w:sz w:val="18"/>
                <w:szCs w:val="18"/>
              </w:rPr>
              <w:t>Alimentarius</w:t>
            </w:r>
            <w:proofErr w:type="spellEnd"/>
            <w:r w:rsidRPr="006369D7">
              <w:rPr>
                <w:rFonts w:eastAsia="Calibri" w:cstheme="minorHAnsi"/>
                <w:i/>
                <w:iCs/>
                <w:sz w:val="18"/>
                <w:szCs w:val="18"/>
              </w:rPr>
              <w:t>. Kľúčové tematické oblasti ŠP pokrývajú:</w:t>
            </w:r>
          </w:p>
          <w:p w14:paraId="0AFF42FC" w14:textId="77777777" w:rsidR="0083098F" w:rsidRPr="006369D7" w:rsidRDefault="0083098F" w:rsidP="0083098F">
            <w:pPr>
              <w:spacing w:after="0" w:line="240" w:lineRule="auto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6369D7">
              <w:rPr>
                <w:rFonts w:eastAsia="Calibri" w:cstheme="minorHAnsi"/>
                <w:i/>
                <w:iCs/>
                <w:sz w:val="18"/>
                <w:szCs w:val="18"/>
              </w:rPr>
              <w:t>teoretické a metodologické základy kontroly potravín, princípov hygieny a legislatívy sú nevyhnutné pre pochopenie systémov vnútropodnikovej a úradnej kontroly potravín.</w:t>
            </w:r>
          </w:p>
          <w:p w14:paraId="7DB97285" w14:textId="77777777" w:rsidR="0083098F" w:rsidRPr="006369D7" w:rsidRDefault="0083098F" w:rsidP="0083098F">
            <w:pPr>
              <w:spacing w:after="0" w:line="240" w:lineRule="auto"/>
              <w:rPr>
                <w:rFonts w:eastAsia="Calibri" w:cstheme="minorHAnsi"/>
                <w:i/>
                <w:iCs/>
                <w:sz w:val="18"/>
                <w:szCs w:val="18"/>
              </w:rPr>
            </w:pPr>
            <w:r w:rsidRPr="006369D7">
              <w:rPr>
                <w:rFonts w:eastAsia="Calibri" w:cstheme="minorHAnsi"/>
                <w:i/>
                <w:iCs/>
                <w:sz w:val="18"/>
                <w:szCs w:val="18"/>
              </w:rPr>
              <w:t>Praktické aspekty bezpečnosti a kontroly potravín reflektujú  požiadavky ochrany spotrebiteľov pred nebezpečenstvami z potravín, princípu voľného pohybu potravín,  princípu zodpovednosti prevádzkovateľov potravinárskych podnikov za bezpečnosť produkovaných potravín a princípu zodpovednosti štátu za bezpečnosť potravín tak pre domáci trh ako aj pre vývoz.</w:t>
            </w:r>
          </w:p>
          <w:p w14:paraId="0AD1B211" w14:textId="03D9FE8D" w:rsidR="0083098F" w:rsidRPr="0083098F" w:rsidRDefault="0083098F" w:rsidP="0083098F">
            <w:pPr>
              <w:spacing w:after="0" w:line="240" w:lineRule="auto"/>
              <w:jc w:val="both"/>
              <w:textAlignment w:val="baseline"/>
              <w:rPr>
                <w:rFonts w:eastAsia="Calibri" w:cstheme="minorHAnsi"/>
                <w:i/>
                <w:iCs/>
                <w:sz w:val="18"/>
                <w:szCs w:val="18"/>
              </w:rPr>
            </w:pPr>
            <w:r w:rsidRPr="006369D7">
              <w:rPr>
                <w:rFonts w:eastAsia="Calibri" w:cstheme="minorHAnsi"/>
                <w:i/>
                <w:iCs/>
                <w:sz w:val="18"/>
                <w:szCs w:val="18"/>
              </w:rPr>
              <w:t>Obsah študijného programu pokrýva minimálne 80 % kľúčových oblastí študijného odboru Potravinárstvo, čím zabezpečuje vysokú mieru obsahovej zhody s odborom, jeho profiláciou a požiadavkami trhu práce.</w:t>
            </w:r>
          </w:p>
        </w:tc>
      </w:tr>
    </w:tbl>
    <w:p w14:paraId="42C786ED" w14:textId="7D297E98" w:rsidR="002D581B" w:rsidRPr="00344CAB" w:rsidRDefault="002D581B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eastAsia="sk-SK"/>
        </w:rPr>
      </w:pPr>
    </w:p>
    <w:p w14:paraId="36CAEEAD" w14:textId="03A384CC" w:rsidR="006F6CDB" w:rsidRPr="00344CAB" w:rsidRDefault="64D16BA1" w:rsidP="00102356">
      <w:pPr>
        <w:jc w:val="both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2</w:t>
      </w:r>
      <w:r w:rsidR="46D296A5"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. P</w:t>
      </w:r>
      <w:r w:rsidR="49B06D8C"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rofil absolventa a ciele vzdelávania</w:t>
      </w:r>
    </w:p>
    <w:p w14:paraId="39B6DBBE" w14:textId="5B22ACD3" w:rsidR="006F6CDB" w:rsidRPr="00F130BF" w:rsidRDefault="0002381A" w:rsidP="00F130BF">
      <w:pPr>
        <w:pStyle w:val="Odsekzoznamu"/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F130BF">
        <w:rPr>
          <w:rFonts w:ascii="Calibri" w:eastAsia="Times New Roman" w:hAnsi="Calibri" w:cs="Calibri"/>
          <w:b/>
          <w:bCs/>
          <w:lang w:eastAsia="sk-SK"/>
        </w:rPr>
        <w:t xml:space="preserve">Uplatnenie </w:t>
      </w:r>
      <w:r w:rsidR="009A7738">
        <w:rPr>
          <w:rFonts w:ascii="Calibri" w:eastAsia="Times New Roman" w:hAnsi="Calibri" w:cs="Calibri"/>
          <w:b/>
          <w:bCs/>
          <w:lang w:eastAsia="sk-SK"/>
        </w:rPr>
        <w:t>a</w:t>
      </w:r>
      <w:r w:rsidRPr="00F130BF">
        <w:rPr>
          <w:rFonts w:ascii="Calibri" w:eastAsia="Times New Roman" w:hAnsi="Calibri" w:cs="Calibri"/>
          <w:b/>
          <w:bCs/>
          <w:lang w:eastAsia="sk-SK"/>
        </w:rPr>
        <w:t>bsolventa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B52BCC" w:rsidRPr="00344CAB" w14:paraId="1C754D47" w14:textId="77777777" w:rsidTr="0068563D">
        <w:trPr>
          <w:trHeight w:val="1792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6E112" w14:textId="7FB12F15" w:rsidR="00B52BCC" w:rsidRPr="0083098F" w:rsidRDefault="0068563D" w:rsidP="0068563D">
            <w:pPr>
              <w:spacing w:line="240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83098F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Absolventi </w:t>
            </w:r>
            <w:r w:rsidR="0083098F" w:rsidRPr="006369D7">
              <w:rPr>
                <w:rFonts w:eastAsia="Calibri" w:cstheme="minorHAnsi"/>
                <w:i/>
                <w:iCs/>
                <w:sz w:val="18"/>
                <w:szCs w:val="18"/>
              </w:rPr>
              <w:t xml:space="preserve">študijného programu Bezpečnosť a kontrola potravín </w:t>
            </w:r>
            <w:r w:rsidRPr="0083098F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sa uplatnia v na rôznych úsekoch v potravinárskych  podnikoch, pri predaji a distribúcii potravín ako manažéri pre hygienu a sanitáciu, manažéri pre riadenie rizika resp. manažéri  pre kontrolu potravín. Uplatnenie nájdu aj v podnikoch zaoberajúcich sa sanitáciou a deratizáciou v potravinárstve, v poradenských a konzultačných firmách zaoberajúcich sa systémom HACCP, zavádzaním ISO noriem, aplikáciou legislatívy a štandardov kvality a bezpečnosti potravín a systémov manažmentu bezpečnosti potravín. Uplatnia sa aj ako vedúci prevádzkových úsekov  a oddelení vo výrobných a obchodných  prevádzkach. Ďalšie uplatnenie nájdu </w:t>
            </w:r>
            <w:r w:rsidR="0083098F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a</w:t>
            </w:r>
            <w:r w:rsidR="0083098F" w:rsidRPr="0083098F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bsolventi </w:t>
            </w:r>
            <w:r w:rsidR="0083098F" w:rsidRPr="006369D7">
              <w:rPr>
                <w:rFonts w:eastAsia="Calibri" w:cstheme="minorHAnsi"/>
                <w:i/>
                <w:iCs/>
                <w:sz w:val="18"/>
                <w:szCs w:val="18"/>
              </w:rPr>
              <w:t xml:space="preserve">študijného programu </w:t>
            </w:r>
            <w:r w:rsidRPr="0083098F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v potravinárskom školstve, potravinárskom výskume, súkromných vzdelávacích zariadeniach a konzultačných a poradenských strediskách, akreditovaných laboratóriách, podnikových laboratóriách a podnikovej kontrole.</w:t>
            </w:r>
          </w:p>
        </w:tc>
      </w:tr>
    </w:tbl>
    <w:p w14:paraId="5B227030" w14:textId="7C2CC979" w:rsidR="006F6CDB" w:rsidRPr="00344CAB" w:rsidRDefault="006F6CDB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2B30F61C" w14:textId="1A3DCE73" w:rsidR="00883E51" w:rsidRPr="00F130BF" w:rsidRDefault="00883E51" w:rsidP="00F130BF">
      <w:pPr>
        <w:pStyle w:val="Odsekzoznamu"/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F130BF">
        <w:rPr>
          <w:rFonts w:ascii="Calibri" w:eastAsia="Times New Roman" w:hAnsi="Calibri" w:cs="Calibri"/>
          <w:b/>
          <w:bCs/>
          <w:lang w:eastAsia="sk-SK"/>
        </w:rPr>
        <w:t xml:space="preserve">Profil </w:t>
      </w:r>
      <w:r w:rsidR="009A7738">
        <w:rPr>
          <w:rFonts w:ascii="Calibri" w:eastAsia="Times New Roman" w:hAnsi="Calibri" w:cs="Calibri"/>
          <w:b/>
          <w:bCs/>
          <w:lang w:eastAsia="sk-SK"/>
        </w:rPr>
        <w:t>a</w:t>
      </w:r>
      <w:r w:rsidRPr="00F130BF">
        <w:rPr>
          <w:rFonts w:ascii="Calibri" w:eastAsia="Times New Roman" w:hAnsi="Calibri" w:cs="Calibri"/>
          <w:b/>
          <w:bCs/>
          <w:lang w:eastAsia="sk-SK"/>
        </w:rPr>
        <w:t>bsolventa</w:t>
      </w:r>
      <w:r w:rsidR="009A7738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F130BF">
        <w:rPr>
          <w:rFonts w:ascii="Calibri" w:eastAsia="Times New Roman" w:hAnsi="Calibri" w:cs="Calibri"/>
          <w:b/>
          <w:bCs/>
          <w:lang w:eastAsia="sk-SK"/>
        </w:rPr>
        <w:t>- Vedomosti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83E51" w:rsidRPr="00344CAB" w14:paraId="7A7818C2" w14:textId="77777777" w:rsidTr="00186445">
        <w:trPr>
          <w:trHeight w:val="1388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A6D98" w14:textId="03986CA0" w:rsidR="0083098F" w:rsidRDefault="0083098F" w:rsidP="0083098F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A</w:t>
            </w:r>
            <w:r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bsolvovaním povinných predmetov</w:t>
            </w:r>
            <w:r w:rsidR="00FF49B0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, ale </w:t>
            </w:r>
            <w:r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najmä profilových povinných a povinne voliteľných predmetov</w:t>
            </w:r>
            <w:r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získa abs</w:t>
            </w:r>
            <w:r w:rsidR="00FF49B0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olvent </w:t>
            </w:r>
            <w:r w:rsidR="00FF49B0" w:rsidRPr="006369D7">
              <w:rPr>
                <w:rFonts w:eastAsia="Calibri" w:cstheme="minorHAnsi"/>
                <w:i/>
                <w:iCs/>
                <w:sz w:val="18"/>
                <w:szCs w:val="18"/>
              </w:rPr>
              <w:t>študijného programu Bezpečnosť a kontrola potravín</w:t>
            </w:r>
            <w:r w:rsidR="00FF49B0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  <w:r w:rsidRPr="007C0CB7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sk-SK"/>
              </w:rPr>
              <w:t>všeobecné vedomosti o</w:t>
            </w:r>
            <w:r w:rsidR="00FF49B0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 schopnosť:</w:t>
            </w:r>
          </w:p>
          <w:p w14:paraId="6FEA5EA8" w14:textId="189416C6" w:rsidR="0068563D" w:rsidRPr="0083098F" w:rsidRDefault="0068563D" w:rsidP="0083098F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83098F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- popísať a identifikovať  základné procesy chémie a analýzy potravín,</w:t>
            </w:r>
          </w:p>
          <w:p w14:paraId="0D3E3664" w14:textId="5BF7B81F" w:rsidR="0068563D" w:rsidRPr="0083098F" w:rsidRDefault="0068563D" w:rsidP="0083098F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83098F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- popísať a vysvetliť  fyzikálne vlastností potravín,</w:t>
            </w:r>
          </w:p>
          <w:p w14:paraId="26B94869" w14:textId="42F8094B" w:rsidR="0068563D" w:rsidRPr="0083098F" w:rsidRDefault="0068563D" w:rsidP="0083098F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83098F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- </w:t>
            </w:r>
            <w:r w:rsidR="3BAD73C4" w:rsidRPr="0083098F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definovať </w:t>
            </w:r>
            <w:r w:rsidR="0129D565" w:rsidRPr="0083098F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princípy</w:t>
            </w:r>
            <w:r w:rsidRPr="0083098F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 </w:t>
            </w:r>
            <w:r w:rsidR="257B87C7" w:rsidRPr="0083098F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v</w:t>
            </w:r>
            <w:r w:rsidRPr="0083098F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 biológi</w:t>
            </w:r>
            <w:r w:rsidR="572CF958" w:rsidRPr="0083098F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i</w:t>
            </w:r>
            <w:r w:rsidRPr="0083098F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rastlinnej a živočíšnej produkcie</w:t>
            </w:r>
            <w:r w:rsidR="6EBC3C4B" w:rsidRPr="0083098F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vo vzťahu ku kvalite a bezpečnosti potravín</w:t>
            </w:r>
            <w:r w:rsidRPr="0083098F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2D1BB2D2" w14:textId="5C6ACDAA" w:rsidR="0068563D" w:rsidRPr="0083098F" w:rsidRDefault="0068563D" w:rsidP="0083098F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83098F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- definovať podmienky rastu a rozmnožovania  mikroorganizmov v potravinách,</w:t>
            </w:r>
          </w:p>
          <w:p w14:paraId="1AA7F17E" w14:textId="0772DA48" w:rsidR="0068563D" w:rsidRPr="0083098F" w:rsidRDefault="0068563D" w:rsidP="0083098F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83098F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- určiť metódy mikrobiologického skúšania potravín,</w:t>
            </w:r>
          </w:p>
          <w:p w14:paraId="37E82206" w14:textId="3707A64B" w:rsidR="0068563D" w:rsidRPr="0083098F" w:rsidRDefault="0068563D" w:rsidP="0083098F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83098F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- popísať  faktory  vplyvu technológie na kvalitu a bezpečnosť potravín,</w:t>
            </w:r>
          </w:p>
          <w:p w14:paraId="5F6E234F" w14:textId="3C145FCB" w:rsidR="0068563D" w:rsidRPr="0083098F" w:rsidRDefault="0068563D" w:rsidP="0083098F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83098F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- určiť a zoradiť riziká ovplyvňujúce bezpečnosť surovín a potravín,</w:t>
            </w:r>
          </w:p>
          <w:p w14:paraId="1F4D7374" w14:textId="7B216C58" w:rsidR="0068563D" w:rsidRPr="0083098F" w:rsidRDefault="0068563D" w:rsidP="0083098F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83098F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- definovať a určiť  biochemické procesy ovplyvňujúce kvalitu potravín,</w:t>
            </w:r>
          </w:p>
          <w:p w14:paraId="7952F63D" w14:textId="4523A08F" w:rsidR="0068563D" w:rsidRPr="0083098F" w:rsidRDefault="0068563D" w:rsidP="0083098F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83098F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- definovať a určiť  podmienky vzniku epidemiologického procesu a alergií z potravín, </w:t>
            </w:r>
          </w:p>
          <w:p w14:paraId="7EBD7ED6" w14:textId="0286AA77" w:rsidR="0068563D" w:rsidRPr="0083098F" w:rsidRDefault="0068563D" w:rsidP="0083098F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83098F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- definovať a popísať postupy označovania a balenia potravín,</w:t>
            </w:r>
          </w:p>
          <w:p w14:paraId="46B7E189" w14:textId="3A81CC5D" w:rsidR="0068563D" w:rsidRPr="0083098F" w:rsidRDefault="0068563D" w:rsidP="0083098F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83098F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lastRenderedPageBreak/>
              <w:t>- definovať a popísať metódy hodnotenia surovín a potravín rastlinného a živočíšneho pôvodu,</w:t>
            </w:r>
          </w:p>
          <w:p w14:paraId="1754201C" w14:textId="662D12E1" w:rsidR="0068563D" w:rsidRPr="0083098F" w:rsidRDefault="0068563D" w:rsidP="0083098F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83098F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- definovať a popísať  metódy kontroly hygieny potravín,</w:t>
            </w:r>
          </w:p>
          <w:p w14:paraId="116095C3" w14:textId="52FE85E7" w:rsidR="0068563D" w:rsidRPr="0083098F" w:rsidRDefault="0068563D" w:rsidP="0083098F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83098F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- vybrať a určiť metódy sanitácie v potravinárstve a tvorby sanitačných programov,</w:t>
            </w:r>
          </w:p>
          <w:p w14:paraId="415E072C" w14:textId="538412DF" w:rsidR="0068563D" w:rsidRPr="0083098F" w:rsidRDefault="0068563D" w:rsidP="0083098F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83098F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- určiť faktory rozhodujúce pre hygienu distribúcie a predaja potravín,</w:t>
            </w:r>
          </w:p>
          <w:p w14:paraId="4F45F8B4" w14:textId="5E5D6CD8" w:rsidR="0068563D" w:rsidRPr="0083098F" w:rsidRDefault="0068563D" w:rsidP="0083098F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83098F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- popísať zásady správnej výrobnej a hygienickej praxe,</w:t>
            </w:r>
          </w:p>
          <w:p w14:paraId="105E4CDE" w14:textId="5741B178" w:rsidR="00883E51" w:rsidRPr="0083098F" w:rsidRDefault="0068563D" w:rsidP="0083098F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83098F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- vybrať a reprodukovať postupy senzorickej analýzy potravín,</w:t>
            </w:r>
          </w:p>
          <w:p w14:paraId="0CB79913" w14:textId="77777777" w:rsidR="00883E51" w:rsidRPr="00344CAB" w:rsidRDefault="00883E51" w:rsidP="00102356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5A67BC18" w14:textId="77777777" w:rsidR="00B146CA" w:rsidRDefault="00B146C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5390FD66" w14:textId="5B5DA411" w:rsidR="00B146CA" w:rsidRPr="00F130BF" w:rsidRDefault="00B146CA" w:rsidP="00F130BF">
      <w:pPr>
        <w:pStyle w:val="Odsekzoznamu"/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F130BF">
        <w:rPr>
          <w:rFonts w:ascii="Calibri" w:eastAsia="Times New Roman" w:hAnsi="Calibri" w:cs="Calibri"/>
          <w:b/>
          <w:bCs/>
          <w:lang w:eastAsia="sk-SK"/>
        </w:rPr>
        <w:t xml:space="preserve">Profil </w:t>
      </w:r>
      <w:r w:rsidR="009A7738">
        <w:rPr>
          <w:rFonts w:ascii="Calibri" w:eastAsia="Times New Roman" w:hAnsi="Calibri" w:cs="Calibri"/>
          <w:b/>
          <w:bCs/>
          <w:lang w:eastAsia="sk-SK"/>
        </w:rPr>
        <w:t>a</w:t>
      </w:r>
      <w:r w:rsidRPr="00F130BF">
        <w:rPr>
          <w:rFonts w:ascii="Calibri" w:eastAsia="Times New Roman" w:hAnsi="Calibri" w:cs="Calibri"/>
          <w:b/>
          <w:bCs/>
          <w:lang w:eastAsia="sk-SK"/>
        </w:rPr>
        <w:t>bsolventa</w:t>
      </w:r>
      <w:r w:rsidR="009A7738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F130BF">
        <w:rPr>
          <w:rFonts w:ascii="Calibri" w:eastAsia="Times New Roman" w:hAnsi="Calibri" w:cs="Calibri"/>
          <w:b/>
          <w:bCs/>
          <w:lang w:eastAsia="sk-SK"/>
        </w:rPr>
        <w:t>- Zručnosti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CA6F62" w:rsidRPr="00344CAB" w14:paraId="72C924A2" w14:textId="77777777" w:rsidTr="00FF49B0">
        <w:trPr>
          <w:trHeight w:val="254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C50E58" w14:textId="650AE13E" w:rsidR="0068563D" w:rsidRPr="00FF49B0" w:rsidRDefault="00FF49B0" w:rsidP="0068563D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- </w:t>
            </w:r>
            <w:r w:rsidR="0068563D" w:rsidRPr="00FF49B0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aplikovať moderné laboratórne postupy a metódy na kontrolu úrovne hygieny v potravinárskej prevádzke,</w:t>
            </w:r>
          </w:p>
          <w:p w14:paraId="09C4049D" w14:textId="748076EC" w:rsidR="0068563D" w:rsidRPr="00FF49B0" w:rsidRDefault="0068563D" w:rsidP="0068563D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FF49B0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- aplikovať moderné postupy kontroly dodržiavania vnútropodnikových pravidiel  hygieny a sanitačných postupov</w:t>
            </w:r>
          </w:p>
          <w:p w14:paraId="3FF1A8D1" w14:textId="0226C7FA" w:rsidR="0068563D" w:rsidRPr="00FF49B0" w:rsidRDefault="0068563D" w:rsidP="0068563D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FF49B0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- interpretovať príčiny nevyhovujúcej hygieny  prostredia, osobnej hygieny a hygieny surovín a potravín,</w:t>
            </w:r>
          </w:p>
          <w:p w14:paraId="34E63317" w14:textId="35FF57E9" w:rsidR="0068563D" w:rsidRPr="00FF49B0" w:rsidRDefault="0068563D" w:rsidP="0068563D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FF49B0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- organizovať činnosti spojené s dezinfekciou, dezinsekciou a deratizáciou v potravinárskej prevádzke,</w:t>
            </w:r>
          </w:p>
          <w:p w14:paraId="7E42D909" w14:textId="6181E9A9" w:rsidR="0068563D" w:rsidRPr="00FF49B0" w:rsidRDefault="0068563D" w:rsidP="0068563D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FF49B0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- iniciovať procesy nápravy alebo nápravné opatrenia pri zistených nezhodách,</w:t>
            </w:r>
          </w:p>
          <w:p w14:paraId="658D2CBF" w14:textId="74A696F0" w:rsidR="0068563D" w:rsidRPr="00FF49B0" w:rsidRDefault="0068563D" w:rsidP="0068563D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FF49B0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- vyhodnocovať a reportovať výsledky svojej kontrolnej činnosti, </w:t>
            </w:r>
          </w:p>
          <w:p w14:paraId="73FA8C9A" w14:textId="3A1CDCE9" w:rsidR="0068563D" w:rsidRPr="00FF49B0" w:rsidRDefault="0068563D" w:rsidP="0068563D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FF49B0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- aplikovať základné znalosti pre podnikateľskú činnosť a pre uplatnenie v oblasti bezpečnosti a kontroly potravín,</w:t>
            </w:r>
          </w:p>
          <w:p w14:paraId="6DF0DB64" w14:textId="265B6E93" w:rsidR="0068563D" w:rsidRPr="00FF49B0" w:rsidRDefault="0068563D" w:rsidP="0068563D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FF49B0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- riadiť správu a evidenciu  a vybavovanie reklamácií z pohľadu kontroly procesov výroby,</w:t>
            </w:r>
          </w:p>
          <w:p w14:paraId="4C1D7773" w14:textId="4FAC592F" w:rsidR="0068563D" w:rsidRPr="00FF49B0" w:rsidRDefault="0068563D" w:rsidP="0068563D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FF49B0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- sledovať parametre poukazujúce na kvalitu a zdravotnú bezpečnosť potravín,</w:t>
            </w:r>
          </w:p>
          <w:p w14:paraId="217C54D1" w14:textId="16B349EB" w:rsidR="0068563D" w:rsidRPr="00FF49B0" w:rsidRDefault="0068563D" w:rsidP="0068563D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FF49B0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- demonštrovať na odborných a vzdelávacích  podujatiach problémy a ich riešenia,</w:t>
            </w:r>
          </w:p>
          <w:p w14:paraId="39CE87D4" w14:textId="3FC10095" w:rsidR="0068563D" w:rsidRPr="00FF49B0" w:rsidRDefault="0068563D" w:rsidP="0068563D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FF49B0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- aplikovať nové poznatky  a metódy kontroly potravín, procesov a technológií,</w:t>
            </w:r>
          </w:p>
          <w:p w14:paraId="433DA8CE" w14:textId="38C370B3" w:rsidR="0068563D" w:rsidRPr="00FF49B0" w:rsidRDefault="0068563D" w:rsidP="0068563D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FF49B0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- využiť a aplikovať najnovšie teoretické poznatky a legislatívu,</w:t>
            </w:r>
          </w:p>
          <w:p w14:paraId="666CB0D7" w14:textId="3A4162AF" w:rsidR="00CA6F62" w:rsidRPr="00FF49B0" w:rsidRDefault="0068563D" w:rsidP="00FF49B0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FF49B0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- aplikovať interdisciplinárne  a profesijné znalosti pri riadení procesov kontroly potravín,</w:t>
            </w:r>
          </w:p>
        </w:tc>
      </w:tr>
    </w:tbl>
    <w:p w14:paraId="458C6EED" w14:textId="77777777" w:rsidR="00B146CA" w:rsidRDefault="00B146C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270060A8" w14:textId="64B6F0B3" w:rsidR="00B146CA" w:rsidRPr="00F130BF" w:rsidRDefault="00B146CA" w:rsidP="00F130BF">
      <w:pPr>
        <w:pStyle w:val="Odsekzoznamu"/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F130BF">
        <w:rPr>
          <w:rFonts w:ascii="Calibri" w:eastAsia="Times New Roman" w:hAnsi="Calibri" w:cs="Calibri"/>
          <w:b/>
          <w:bCs/>
          <w:lang w:eastAsia="sk-SK"/>
        </w:rPr>
        <w:t xml:space="preserve">Profil </w:t>
      </w:r>
      <w:r w:rsidR="009A7738">
        <w:rPr>
          <w:rFonts w:ascii="Calibri" w:eastAsia="Times New Roman" w:hAnsi="Calibri" w:cs="Calibri"/>
          <w:b/>
          <w:bCs/>
          <w:lang w:eastAsia="sk-SK"/>
        </w:rPr>
        <w:t>a</w:t>
      </w:r>
      <w:r w:rsidRPr="00F130BF">
        <w:rPr>
          <w:rFonts w:ascii="Calibri" w:eastAsia="Times New Roman" w:hAnsi="Calibri" w:cs="Calibri"/>
          <w:b/>
          <w:bCs/>
          <w:lang w:eastAsia="sk-SK"/>
        </w:rPr>
        <w:t>bsolventa</w:t>
      </w:r>
      <w:r w:rsidR="009A7738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FF49B0">
        <w:rPr>
          <w:rFonts w:ascii="Calibri" w:eastAsia="Times New Roman" w:hAnsi="Calibri" w:cs="Calibri"/>
          <w:b/>
          <w:bCs/>
          <w:lang w:eastAsia="sk-SK"/>
        </w:rPr>
        <w:t>–</w:t>
      </w:r>
      <w:r w:rsidRPr="00F130BF">
        <w:rPr>
          <w:rFonts w:ascii="Calibri" w:eastAsia="Times New Roman" w:hAnsi="Calibri" w:cs="Calibri"/>
          <w:b/>
          <w:bCs/>
          <w:lang w:eastAsia="sk-SK"/>
        </w:rPr>
        <w:t xml:space="preserve"> Kompetencie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CA6F62" w:rsidRPr="00344CAB" w14:paraId="58BF7AD7" w14:textId="77777777" w:rsidTr="00A62AE9">
        <w:trPr>
          <w:trHeight w:val="679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9FBD9" w14:textId="13731BC8" w:rsidR="00A62AE9" w:rsidRPr="00FF49B0" w:rsidRDefault="00FF49B0" w:rsidP="00FF49B0">
            <w:pPr>
              <w:spacing w:after="0" w:line="240" w:lineRule="auto"/>
              <w:jc w:val="both"/>
              <w:rPr>
                <w:rFonts w:eastAsia="Batang" w:cstheme="minorHAnsi"/>
                <w:i/>
                <w:iCs/>
                <w:sz w:val="18"/>
                <w:szCs w:val="18"/>
                <w:lang w:eastAsia="ko-KR"/>
              </w:rPr>
            </w:pPr>
            <w:r>
              <w:rPr>
                <w:rFonts w:eastAsia="Batang" w:cstheme="minorHAnsi"/>
                <w:i/>
                <w:iCs/>
                <w:color w:val="000000"/>
                <w:sz w:val="18"/>
                <w:szCs w:val="18"/>
                <w:lang w:eastAsia="ko-KR"/>
              </w:rPr>
              <w:t xml:space="preserve">- </w:t>
            </w:r>
            <w:r w:rsidR="00A62AE9" w:rsidRPr="00FF49B0">
              <w:rPr>
                <w:rFonts w:eastAsia="Batang" w:cstheme="minorHAnsi"/>
                <w:i/>
                <w:iCs/>
                <w:color w:val="000000"/>
                <w:sz w:val="18"/>
                <w:szCs w:val="18"/>
                <w:lang w:eastAsia="ko-KR"/>
              </w:rPr>
              <w:t>riadiť vnútorný systém hygieny, kontroly a bezpečnosti potravín,</w:t>
            </w:r>
          </w:p>
          <w:p w14:paraId="456FB276" w14:textId="36F8FB8A" w:rsidR="00A62AE9" w:rsidRPr="00FF49B0" w:rsidRDefault="00FF49B0" w:rsidP="00FF49B0">
            <w:pPr>
              <w:spacing w:after="0" w:line="240" w:lineRule="auto"/>
              <w:jc w:val="both"/>
              <w:rPr>
                <w:rFonts w:eastAsia="Batang" w:cstheme="minorHAnsi"/>
                <w:i/>
                <w:iCs/>
                <w:sz w:val="18"/>
                <w:szCs w:val="18"/>
                <w:lang w:eastAsia="ko-KR"/>
              </w:rPr>
            </w:pPr>
            <w:r>
              <w:rPr>
                <w:rFonts w:eastAsia="Batang" w:cstheme="minorHAnsi"/>
                <w:i/>
                <w:iCs/>
                <w:color w:val="000000"/>
                <w:sz w:val="18"/>
                <w:szCs w:val="18"/>
                <w:lang w:eastAsia="ko-KR"/>
              </w:rPr>
              <w:t xml:space="preserve">- </w:t>
            </w:r>
            <w:r w:rsidR="00A62AE9" w:rsidRPr="00FF49B0">
              <w:rPr>
                <w:rFonts w:eastAsia="Batang" w:cstheme="minorHAnsi"/>
                <w:i/>
                <w:iCs/>
                <w:color w:val="000000"/>
                <w:sz w:val="18"/>
                <w:szCs w:val="18"/>
                <w:lang w:eastAsia="ko-KR"/>
              </w:rPr>
              <w:t>vytvoriť a riadiť systém HACCP, vrátane vedenia dokumentácie, overovania a navrhovania nápravných opatrení a jeho verifikácie,</w:t>
            </w:r>
          </w:p>
          <w:p w14:paraId="697018DF" w14:textId="6451B5A3" w:rsidR="00FF49B0" w:rsidRPr="00FF49B0" w:rsidRDefault="00FF49B0" w:rsidP="00FF49B0">
            <w:pPr>
              <w:spacing w:after="0" w:line="240" w:lineRule="auto"/>
              <w:jc w:val="both"/>
              <w:rPr>
                <w:rFonts w:eastAsia="Batang" w:cstheme="minorHAnsi"/>
                <w:i/>
                <w:iCs/>
                <w:color w:val="000000"/>
                <w:sz w:val="18"/>
                <w:szCs w:val="18"/>
                <w:lang w:eastAsia="ko-KR"/>
              </w:rPr>
            </w:pPr>
            <w:r w:rsidRPr="00FF49B0">
              <w:rPr>
                <w:rFonts w:eastAsia="Batang" w:cstheme="minorHAnsi"/>
                <w:i/>
                <w:iCs/>
                <w:color w:val="000000"/>
                <w:sz w:val="18"/>
                <w:szCs w:val="18"/>
                <w:lang w:eastAsia="ko-KR"/>
              </w:rPr>
              <w:t>-</w:t>
            </w:r>
            <w:r>
              <w:rPr>
                <w:rFonts w:eastAsia="Batang" w:cstheme="minorHAnsi"/>
                <w:i/>
                <w:iCs/>
                <w:color w:val="000000"/>
                <w:sz w:val="18"/>
                <w:szCs w:val="18"/>
                <w:lang w:eastAsia="ko-KR"/>
              </w:rPr>
              <w:t xml:space="preserve"> </w:t>
            </w:r>
            <w:r w:rsidR="00A62AE9" w:rsidRPr="00FF49B0">
              <w:rPr>
                <w:rFonts w:eastAsia="Batang" w:cstheme="minorHAnsi"/>
                <w:i/>
                <w:iCs/>
                <w:color w:val="000000"/>
                <w:sz w:val="18"/>
                <w:szCs w:val="18"/>
                <w:lang w:eastAsia="ko-KR"/>
              </w:rPr>
              <w:t>zabezpečiť školenia hygienického minima pracovníkov, kontrolu dodržiavania hygienického stavu prevádzok, dodržiavanie hygieny dopravných prostriedkov,</w:t>
            </w:r>
          </w:p>
          <w:p w14:paraId="4663DD3C" w14:textId="2D50A17F" w:rsidR="00A62AE9" w:rsidRPr="00FF49B0" w:rsidRDefault="00FF49B0" w:rsidP="00FF49B0">
            <w:pPr>
              <w:spacing w:after="0" w:line="240" w:lineRule="auto"/>
              <w:jc w:val="both"/>
              <w:rPr>
                <w:rFonts w:eastAsia="Batang" w:cstheme="minorHAnsi"/>
                <w:i/>
                <w:iCs/>
                <w:sz w:val="18"/>
                <w:szCs w:val="18"/>
                <w:lang w:eastAsia="ko-KR"/>
              </w:rPr>
            </w:pPr>
            <w:r>
              <w:rPr>
                <w:rFonts w:eastAsia="Batang" w:cstheme="minorHAnsi"/>
                <w:i/>
                <w:iCs/>
                <w:color w:val="000000"/>
                <w:sz w:val="18"/>
                <w:szCs w:val="18"/>
                <w:lang w:eastAsia="ko-KR"/>
              </w:rPr>
              <w:t xml:space="preserve">- </w:t>
            </w:r>
            <w:r w:rsidR="00A62AE9" w:rsidRPr="00FF49B0">
              <w:rPr>
                <w:rFonts w:eastAsia="Batang" w:cstheme="minorHAnsi"/>
                <w:i/>
                <w:iCs/>
                <w:color w:val="000000"/>
                <w:sz w:val="18"/>
                <w:szCs w:val="18"/>
                <w:lang w:eastAsia="ko-KR"/>
              </w:rPr>
              <w:t>zostaviť a zodpovedať za metrologický program, aplikáciu ISO noriem a štandardov kvality a bezpečnosti potravín,</w:t>
            </w:r>
          </w:p>
          <w:p w14:paraId="002B3386" w14:textId="69A38226" w:rsidR="00A62AE9" w:rsidRPr="00FF49B0" w:rsidRDefault="00FF49B0" w:rsidP="00FF49B0">
            <w:pPr>
              <w:spacing w:after="0" w:line="240" w:lineRule="auto"/>
              <w:jc w:val="both"/>
              <w:rPr>
                <w:rFonts w:eastAsia="Batang" w:cstheme="minorHAnsi"/>
                <w:i/>
                <w:iCs/>
                <w:sz w:val="18"/>
                <w:szCs w:val="18"/>
                <w:lang w:eastAsia="ko-KR"/>
              </w:rPr>
            </w:pPr>
            <w:r>
              <w:rPr>
                <w:rFonts w:eastAsia="Batang" w:cstheme="minorHAnsi"/>
                <w:i/>
                <w:iCs/>
                <w:sz w:val="18"/>
                <w:szCs w:val="18"/>
                <w:lang w:eastAsia="ko-KR"/>
              </w:rPr>
              <w:t xml:space="preserve">- </w:t>
            </w:r>
            <w:r w:rsidR="00A62AE9" w:rsidRPr="00FF49B0">
              <w:rPr>
                <w:rFonts w:eastAsia="Batang" w:cstheme="minorHAnsi"/>
                <w:i/>
                <w:iCs/>
                <w:sz w:val="18"/>
                <w:szCs w:val="18"/>
                <w:lang w:eastAsia="ko-KR"/>
              </w:rPr>
              <w:t>formulovať posudky a špecifikácie k používaným pomocným surovinám, obalom a dezinfekčným prostriedkom,</w:t>
            </w:r>
          </w:p>
          <w:p w14:paraId="14643E4D" w14:textId="59B0C7A9" w:rsidR="00A62AE9" w:rsidRPr="00FF49B0" w:rsidRDefault="00FF49B0" w:rsidP="00FF49B0">
            <w:pPr>
              <w:spacing w:after="0" w:line="240" w:lineRule="auto"/>
              <w:jc w:val="both"/>
              <w:rPr>
                <w:rFonts w:eastAsia="Batang" w:cstheme="minorHAnsi"/>
                <w:i/>
                <w:iCs/>
                <w:sz w:val="18"/>
                <w:szCs w:val="18"/>
                <w:lang w:eastAsia="ko-KR"/>
              </w:rPr>
            </w:pPr>
            <w:r>
              <w:rPr>
                <w:rFonts w:eastAsia="Batang" w:cstheme="minorHAnsi"/>
                <w:i/>
                <w:iCs/>
                <w:sz w:val="18"/>
                <w:szCs w:val="18"/>
                <w:lang w:eastAsia="ko-KR"/>
              </w:rPr>
              <w:t xml:space="preserve">- </w:t>
            </w:r>
            <w:r w:rsidR="00A62AE9" w:rsidRPr="00FF49B0">
              <w:rPr>
                <w:rFonts w:eastAsia="Batang" w:cstheme="minorHAnsi"/>
                <w:i/>
                <w:iCs/>
                <w:sz w:val="18"/>
                <w:szCs w:val="18"/>
                <w:lang w:eastAsia="ko-KR"/>
              </w:rPr>
              <w:t>viesť záznamy a riadenú dokumentáciu k výrobným procesom a výrobkom,</w:t>
            </w:r>
          </w:p>
          <w:p w14:paraId="64B6C04D" w14:textId="64FB031A" w:rsidR="00A62AE9" w:rsidRPr="00FF49B0" w:rsidRDefault="00FF49B0" w:rsidP="00FF49B0">
            <w:pPr>
              <w:spacing w:after="0" w:line="240" w:lineRule="auto"/>
              <w:jc w:val="both"/>
              <w:rPr>
                <w:rFonts w:eastAsia="Batang" w:cstheme="minorHAnsi"/>
                <w:i/>
                <w:iCs/>
                <w:sz w:val="18"/>
                <w:szCs w:val="18"/>
                <w:lang w:eastAsia="ko-KR"/>
              </w:rPr>
            </w:pPr>
            <w:r>
              <w:rPr>
                <w:rFonts w:eastAsia="Batang" w:cstheme="minorHAnsi"/>
                <w:i/>
                <w:iCs/>
                <w:sz w:val="18"/>
                <w:szCs w:val="18"/>
                <w:lang w:eastAsia="ko-KR"/>
              </w:rPr>
              <w:t xml:space="preserve">- </w:t>
            </w:r>
            <w:r w:rsidR="00A62AE9" w:rsidRPr="00FF49B0">
              <w:rPr>
                <w:rFonts w:eastAsia="Batang" w:cstheme="minorHAnsi"/>
                <w:i/>
                <w:iCs/>
                <w:sz w:val="18"/>
                <w:szCs w:val="18"/>
                <w:lang w:eastAsia="ko-KR"/>
              </w:rPr>
              <w:t>nastaviť používanie moderných laboratórnych metód a prístrojov na kontrolu potravín, kontrolu hygieny a sanitácie, na</w:t>
            </w:r>
            <w:r>
              <w:rPr>
                <w:rFonts w:eastAsia="Batang" w:cstheme="minorHAnsi"/>
                <w:i/>
                <w:iCs/>
                <w:sz w:val="18"/>
                <w:szCs w:val="18"/>
                <w:lang w:eastAsia="ko-KR"/>
              </w:rPr>
              <w:t xml:space="preserve"> </w:t>
            </w:r>
            <w:r w:rsidR="00A62AE9" w:rsidRPr="00FF49B0">
              <w:rPr>
                <w:rFonts w:eastAsia="Batang" w:cstheme="minorHAnsi"/>
                <w:i/>
                <w:iCs/>
                <w:sz w:val="18"/>
                <w:szCs w:val="18"/>
                <w:lang w:eastAsia="ko-KR"/>
              </w:rPr>
              <w:t>kontrolu prítomnosti alergénov v potravinách,</w:t>
            </w:r>
          </w:p>
          <w:p w14:paraId="42173CDE" w14:textId="4E79A64E" w:rsidR="00FF49B0" w:rsidRDefault="00FF49B0" w:rsidP="00FF49B0">
            <w:pPr>
              <w:spacing w:after="0" w:line="240" w:lineRule="auto"/>
              <w:jc w:val="both"/>
              <w:rPr>
                <w:rFonts w:eastAsia="Batang" w:cstheme="minorHAnsi"/>
                <w:i/>
                <w:iCs/>
                <w:sz w:val="18"/>
                <w:szCs w:val="18"/>
                <w:lang w:eastAsia="ko-KR"/>
              </w:rPr>
            </w:pPr>
            <w:r>
              <w:rPr>
                <w:rFonts w:eastAsia="Batang" w:cstheme="minorHAnsi"/>
                <w:i/>
                <w:iCs/>
                <w:sz w:val="18"/>
                <w:szCs w:val="18"/>
                <w:lang w:eastAsia="ko-KR"/>
              </w:rPr>
              <w:t xml:space="preserve">- </w:t>
            </w:r>
            <w:r w:rsidR="00A62AE9" w:rsidRPr="00FF49B0">
              <w:rPr>
                <w:rFonts w:eastAsia="Batang" w:cstheme="minorHAnsi"/>
                <w:i/>
                <w:iCs/>
                <w:sz w:val="18"/>
                <w:szCs w:val="18"/>
                <w:lang w:eastAsia="ko-KR"/>
              </w:rPr>
              <w:t xml:space="preserve">analyzovať príčiny nevyhovujúcich hygienických podmienok, mikrobiálnej kontaminácie, šírenia alimentárnych nákaz, </w:t>
            </w:r>
          </w:p>
          <w:p w14:paraId="51FC383F" w14:textId="10CF73B0" w:rsidR="00A62AE9" w:rsidRPr="00FF49B0" w:rsidRDefault="00FF49B0" w:rsidP="00FF49B0">
            <w:pPr>
              <w:spacing w:after="0" w:line="240" w:lineRule="auto"/>
              <w:jc w:val="both"/>
              <w:rPr>
                <w:rFonts w:eastAsia="Batang" w:cstheme="minorHAnsi"/>
                <w:i/>
                <w:iCs/>
                <w:sz w:val="18"/>
                <w:szCs w:val="18"/>
                <w:lang w:eastAsia="ko-KR"/>
              </w:rPr>
            </w:pPr>
            <w:r>
              <w:rPr>
                <w:rFonts w:eastAsia="Batang" w:cstheme="minorHAnsi"/>
                <w:i/>
                <w:iCs/>
                <w:sz w:val="18"/>
                <w:szCs w:val="18"/>
                <w:lang w:eastAsia="ko-KR"/>
              </w:rPr>
              <w:t xml:space="preserve">- </w:t>
            </w:r>
            <w:r w:rsidR="00A62AE9" w:rsidRPr="00FF49B0">
              <w:rPr>
                <w:rFonts w:eastAsia="Batang" w:cstheme="minorHAnsi"/>
                <w:i/>
                <w:iCs/>
                <w:sz w:val="18"/>
                <w:szCs w:val="18"/>
                <w:lang w:eastAsia="ko-KR"/>
              </w:rPr>
              <w:t>nedodržiavania kontroly na kritických bodoch vo výrobe,</w:t>
            </w:r>
          </w:p>
          <w:p w14:paraId="59FF308B" w14:textId="6F6149BA" w:rsidR="00CA6F62" w:rsidRPr="00FF49B0" w:rsidRDefault="00FF49B0" w:rsidP="00FF49B0">
            <w:pPr>
              <w:spacing w:after="0" w:line="240" w:lineRule="auto"/>
              <w:jc w:val="both"/>
              <w:rPr>
                <w:rFonts w:eastAsia="Batang" w:cstheme="minorHAnsi"/>
                <w:i/>
                <w:iCs/>
                <w:sz w:val="18"/>
                <w:szCs w:val="18"/>
                <w:lang w:eastAsia="ko-KR"/>
              </w:rPr>
            </w:pPr>
            <w:r>
              <w:rPr>
                <w:rFonts w:eastAsia="Batang" w:cstheme="minorHAnsi"/>
                <w:i/>
                <w:iCs/>
                <w:sz w:val="18"/>
                <w:szCs w:val="18"/>
                <w:lang w:eastAsia="ko-KR"/>
              </w:rPr>
              <w:t xml:space="preserve">- </w:t>
            </w:r>
            <w:r w:rsidR="00A62AE9" w:rsidRPr="00FF49B0">
              <w:rPr>
                <w:rFonts w:eastAsia="Batang" w:cstheme="minorHAnsi"/>
                <w:i/>
                <w:iCs/>
                <w:sz w:val="18"/>
                <w:szCs w:val="18"/>
                <w:lang w:eastAsia="ko-KR"/>
              </w:rPr>
              <w:t xml:space="preserve">organizovať </w:t>
            </w:r>
            <w:r w:rsidR="00A62AE9" w:rsidRPr="00FF49B0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pracovné operácie v oblasti  zabezpečovania sanitácie a hygieny, metrológie, analýzy rizík, navrhovania nápravných opatrení, overovania systému HACCP, validácie a verifikácie procesov, vedenia dokumentácie.</w:t>
            </w:r>
          </w:p>
          <w:p w14:paraId="2DF630EB" w14:textId="77777777" w:rsidR="00CA6F62" w:rsidRPr="00344CAB" w:rsidRDefault="00CA6F62" w:rsidP="0095292D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7FA73601" w14:textId="77777777" w:rsidR="00CC0B09" w:rsidRPr="00344CAB" w:rsidRDefault="00CC0B09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178EF9C4" w14:textId="50EC25D2" w:rsidR="00347B9C" w:rsidRPr="00344CAB" w:rsidRDefault="00347B9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3. Uplatniteľnosť</w:t>
      </w:r>
    </w:p>
    <w:p w14:paraId="637EEE75" w14:textId="77777777" w:rsidR="00347B9C" w:rsidRPr="00344CAB" w:rsidRDefault="00347B9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490FBE9A" w14:textId="177505EA" w:rsidR="00E31EFB" w:rsidRPr="00344CAB" w:rsidRDefault="00A72E4C" w:rsidP="00102356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E9605C">
        <w:rPr>
          <w:rFonts w:ascii="Calibri" w:eastAsia="Times New Roman" w:hAnsi="Calibri" w:cs="Calibri"/>
          <w:b/>
          <w:bCs/>
          <w:lang w:eastAsia="sk-SK"/>
        </w:rPr>
        <w:t>Indikované</w:t>
      </w:r>
      <w:r w:rsidR="00CC0B09" w:rsidRPr="00344CAB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5F68BD" w:rsidRPr="00344CAB">
        <w:rPr>
          <w:rFonts w:ascii="Calibri" w:eastAsia="Times New Roman" w:hAnsi="Calibri" w:cs="Calibri"/>
          <w:b/>
          <w:bCs/>
          <w:lang w:eastAsia="sk-SK"/>
        </w:rPr>
        <w:t>povolania</w:t>
      </w:r>
      <w:r w:rsidR="002D1079" w:rsidRPr="00344CAB">
        <w:rPr>
          <w:rFonts w:ascii="Calibri" w:eastAsia="Times New Roman" w:hAnsi="Calibri" w:cs="Calibri"/>
          <w:b/>
          <w:bCs/>
          <w:lang w:eastAsia="sk-SK"/>
        </w:rPr>
        <w:t>,</w:t>
      </w:r>
      <w:r w:rsidR="005F68BD" w:rsidRPr="00344CAB">
        <w:rPr>
          <w:rFonts w:ascii="Calibri" w:eastAsia="Times New Roman" w:hAnsi="Calibri" w:cs="Calibri"/>
          <w:b/>
          <w:bCs/>
          <w:lang w:eastAsia="sk-SK"/>
        </w:rPr>
        <w:t xml:space="preserve"> na výkon ktorých je absolvent v čase absolvovania štúdia </w:t>
      </w:r>
      <w:r w:rsidR="00D81287" w:rsidRPr="00344CAB">
        <w:rPr>
          <w:rFonts w:ascii="Calibri" w:eastAsia="Times New Roman" w:hAnsi="Calibri" w:cs="Calibri"/>
          <w:b/>
          <w:bCs/>
          <w:lang w:eastAsia="sk-SK"/>
        </w:rPr>
        <w:t>pripravený a potenciál ŠP z pohľadu uplatnenia absolventov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632CFAD1" w14:textId="77777777" w:rsidTr="003C0C67">
        <w:trPr>
          <w:trHeight w:val="704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FBF36D" w14:textId="77777777" w:rsidR="003C0C67" w:rsidRDefault="003C0C67" w:rsidP="003C0C67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3C0C67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Absolventi študijného programu Bezpečnosť a kontrola potravín 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1. stupeň štúdia </w:t>
            </w:r>
            <w:r w:rsidRPr="003C0C67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nájdu uplatnenie v potravinárskych podnikoch, pri predaji a distribúcii potravín ako manažéri pre hygienu a sanitáciu, manažéri pre riadenie rizika resp. manažéri pre kontrolu potravín. Uplatnenie nájdu aj v podnikoch zaoberajúcich sa sanitáciou a deratizáciou v potravinárstve, v poradenských a konzultačných firmách zaoberajúcich sa systémom HACCP, zavádzaním ISO noriem, aplikáciou legislatívy a štandardov kvality a bezpečnosti potravín a systémov manažmentu bezpečnosti potravín. Ďalšie uplatnenie nájdu v potravinárskom školstve, potravinárskom výskume, súkromných vzdelávacích zariadeniach a konzultačných a poradenských strediskách, akreditovaných laboratóriách, podnikových laboratóriách a podnikovej kontrole. Z hľadiska uplatnenia je absolvent po ukončení bakalárskeho štúdia spôsobilý  a schopný sledovať nové poznatky vo vlastnom študijnom odbore, ale aj v príbuzných odboroch. Teoretické vedomosti a praktické zručnosti absolventov prvého stupňa štúdia poskytujú pomerne široké možnosti ich uplatnenia. Primárne je však absolvent pripravený na pokračovanie štúdia na druhom stupni nadväzujúceho študijného programu. </w:t>
            </w:r>
          </w:p>
          <w:p w14:paraId="3F67F7F2" w14:textId="77777777" w:rsidR="003C0C67" w:rsidRPr="003C0C67" w:rsidRDefault="003C0C67" w:rsidP="003C0C67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3C0C67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Indikované povolania:</w:t>
            </w:r>
          </w:p>
          <w:p w14:paraId="2FE73210" w14:textId="36503E04" w:rsidR="00867191" w:rsidRPr="003C0C67" w:rsidRDefault="009D122F" w:rsidP="003C0C67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3C0C67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Technik kontroly v potravinárskej výrobe</w:t>
            </w:r>
          </w:p>
          <w:p w14:paraId="618CA128" w14:textId="77777777" w:rsidR="003C0C67" w:rsidRPr="003C0C67" w:rsidRDefault="003C0C67" w:rsidP="003C0C67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3C0C67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Inšpektor kontroly potravín</w:t>
            </w:r>
          </w:p>
          <w:p w14:paraId="2AF3B9D5" w14:textId="6CF0FC4B" w:rsidR="003C0C67" w:rsidRPr="003C0C67" w:rsidRDefault="003C0C67" w:rsidP="003C0C67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3C0C67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Manažér hygieny a sanitácie</w:t>
            </w:r>
          </w:p>
        </w:tc>
      </w:tr>
    </w:tbl>
    <w:p w14:paraId="7E79D19B" w14:textId="77777777" w:rsidR="00631D3E" w:rsidRDefault="00631D3E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088DA4FB" w14:textId="33EB14F7" w:rsidR="00631D3E" w:rsidRPr="00E9605C" w:rsidRDefault="00631D3E" w:rsidP="00102356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E9605C">
        <w:rPr>
          <w:rFonts w:ascii="Calibri" w:eastAsia="Times New Roman" w:hAnsi="Calibri" w:cs="Calibri"/>
          <w:b/>
          <w:bCs/>
          <w:lang w:eastAsia="sk-SK"/>
        </w:rPr>
        <w:t>Vyjadrenie zamestnávateľov</w:t>
      </w:r>
      <w:r w:rsidR="00E441AA" w:rsidRPr="00E9605C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E441AA" w:rsidRPr="00E9605C">
        <w:rPr>
          <w:rFonts w:ascii="Calibri" w:eastAsia="Times New Roman" w:hAnsi="Calibri" w:cs="Calibri"/>
          <w:b/>
          <w:bCs/>
          <w:i/>
          <w:iCs/>
          <w:color w:val="7F7F7F"/>
          <w:sz w:val="16"/>
          <w:szCs w:val="16"/>
          <w:lang w:eastAsia="sk-SK"/>
        </w:rPr>
        <w:t xml:space="preserve">( k absolventom a k ich </w:t>
      </w:r>
      <w:r w:rsidR="00510A1B" w:rsidRPr="00E9605C">
        <w:rPr>
          <w:rFonts w:ascii="Calibri" w:eastAsia="Times New Roman" w:hAnsi="Calibri" w:cs="Calibri"/>
          <w:b/>
          <w:bCs/>
          <w:i/>
          <w:iCs/>
          <w:color w:val="7F7F7F"/>
          <w:sz w:val="16"/>
          <w:szCs w:val="16"/>
          <w:lang w:eastAsia="sk-SK"/>
        </w:rPr>
        <w:t>schopnostiam a pripravenosti)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599B93CA" w14:textId="77777777" w:rsidTr="00FF49B0">
        <w:trPr>
          <w:trHeight w:val="4558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3A9A6C" w14:textId="77777777" w:rsidR="00C1711C" w:rsidRPr="00C1711C" w:rsidRDefault="0885B4A9" w:rsidP="00FF49B0">
            <w:pPr>
              <w:spacing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C1711C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lastRenderedPageBreak/>
              <w:t>Podľa získaných údajov (</w:t>
            </w:r>
            <w:hyperlink r:id="rId11">
              <w:r w:rsidRPr="00C1711C">
                <w:rPr>
                  <w:rStyle w:val="Hypertextovprepojenie"/>
                  <w:rFonts w:ascii="Calibri" w:eastAsia="Times New Roman" w:hAnsi="Calibri" w:cs="Calibri"/>
                  <w:i/>
                  <w:iCs/>
                  <w:color w:val="467886"/>
                  <w:sz w:val="18"/>
                  <w:szCs w:val="18"/>
                </w:rPr>
                <w:t>https://institutsocialnejpolitiky.gov.sk</w:t>
              </w:r>
            </w:hyperlink>
            <w:r w:rsidRPr="00C1711C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>) 80% absolventov bakalárskeho študijného programu Bezpečnosť a kontrola potravín v</w:t>
            </w:r>
            <w:r w:rsidR="50C5C5FB" w:rsidRPr="00C1711C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akademickom </w:t>
            </w:r>
            <w:r w:rsidRPr="00C1711C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roku 2022/2023 pokračovalo v štúdiu rovnakého alebo príbuzného študijného programu na druhom stupni </w:t>
            </w:r>
            <w:r w:rsidR="442E1CCC" w:rsidRPr="00C1711C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štúdia na </w:t>
            </w:r>
            <w:r w:rsidRPr="00C1711C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FBP SPU v Nitre. </w:t>
            </w:r>
          </w:p>
          <w:p w14:paraId="56B14738" w14:textId="0754B012" w:rsidR="00867191" w:rsidRPr="00C1711C" w:rsidRDefault="0885B4A9" w:rsidP="00FF49B0">
            <w:pPr>
              <w:spacing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C1711C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>Absolventi</w:t>
            </w:r>
            <w:r w:rsidR="00C1711C" w:rsidRPr="00C1711C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C1711C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>ktorí nepokračovali v ďalšom štúdiu sa uplatnili najmä v potravinárskej a priemyselnej výrobe.</w:t>
            </w:r>
          </w:p>
          <w:p w14:paraId="0F84FD25" w14:textId="77777777" w:rsidR="00C1711C" w:rsidRPr="00C1711C" w:rsidRDefault="00C1711C" w:rsidP="00FF49B0">
            <w:pPr>
              <w:numPr>
                <w:ilvl w:val="0"/>
                <w:numId w:val="42"/>
              </w:numPr>
              <w:spacing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C1711C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Potravinárska a priemyselná výroba (36,2%)</w:t>
            </w:r>
            <w:r w:rsidRPr="00C1711C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> – Najvýraznejšie zastúpenie nachádzajú absolventi v oblasti potravinárskej a priemyselnej výroby. Zamestnávatelia oceňujú ich schopnosť zabezpečiť dodržiavanie hygienických štandardov, riadiť procesy súvisiace s kvalitou a bezpečnosťou potravín a implementovať systémy kontroly.</w:t>
            </w:r>
          </w:p>
          <w:p w14:paraId="7BF01C3A" w14:textId="77777777" w:rsidR="00C1711C" w:rsidRPr="00C1711C" w:rsidRDefault="00C1711C" w:rsidP="00FF49B0">
            <w:pPr>
              <w:numPr>
                <w:ilvl w:val="0"/>
                <w:numId w:val="42"/>
              </w:numPr>
              <w:spacing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C1711C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Veľkoobchod a maloobchod (19,1%)</w:t>
            </w:r>
            <w:r w:rsidRPr="00C1711C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> – Značný počet absolventov sa uplatňuje aj v sfére obchodu s potravinami, kde zodpovedajú za riadenie skladovacích podmienok, dodržiavanie legislatívnych požiadaviek a komunikáciu s kontrolnými orgánmi.</w:t>
            </w:r>
          </w:p>
          <w:p w14:paraId="4577C838" w14:textId="77777777" w:rsidR="00C1711C" w:rsidRPr="00C1711C" w:rsidRDefault="00C1711C" w:rsidP="00FF49B0">
            <w:pPr>
              <w:numPr>
                <w:ilvl w:val="0"/>
                <w:numId w:val="42"/>
              </w:numPr>
              <w:spacing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C1711C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Verejná správa (17%)</w:t>
            </w:r>
            <w:r w:rsidRPr="00C1711C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> – Nemalá časť absolventov našla uplatnenie vo verejných inštitúciách, predovšetkým v oblastiach potravinového dozoru, hygienickej kontroly a štátnej správy. V týchto pozíciách sa osvedčili ako odborníci so schopnosťou aplikovať legislatívne rámce Európskej únie a Slovenskej republiky do každodennej praxe.</w:t>
            </w:r>
          </w:p>
          <w:p w14:paraId="566CFF90" w14:textId="216B0BB6" w:rsidR="00C1711C" w:rsidRDefault="00C1711C" w:rsidP="00FF49B0">
            <w:pPr>
              <w:spacing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C1711C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>Celkové hodnotenie zamestnávateľov potvrdzuje, že absolventi študijného programu Bezpečnosť a hygiena potravín predstavujú prínos nielen pre výrobné podniky a obchodné reťazce, ale aj pre verejné inštitúcie, ktorých cieľom je ochrana zdravia spotrebiteľov a zabezpečenie kvality potravín. Nezamestnanosť absolventov tohto študijného programu je na základe uvedeného zdroja na úrovni 3,3%.</w:t>
            </w:r>
          </w:p>
          <w:p w14:paraId="5619F06A" w14:textId="3631004A" w:rsidR="00931A84" w:rsidRPr="00C1711C" w:rsidRDefault="00931A84" w:rsidP="00FF49B0">
            <w:pPr>
              <w:spacing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Vyjadrenie </w:t>
            </w:r>
            <w:r w:rsidRPr="00931A84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Krajčovič Martin, Mgr. (predseda Slovenskej aliancie moderného obchodu) a JUDr. </w:t>
            </w:r>
            <w:proofErr w:type="spellStart"/>
            <w:r w:rsidRPr="00931A84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Venhártová</w:t>
            </w:r>
            <w:proofErr w:type="spellEnd"/>
            <w:r w:rsidRPr="00931A84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Janka (Potravinárska komora Slovenska)</w:t>
            </w:r>
            <w:r w:rsidRPr="00931A84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vo svojom stanovisku </w:t>
            </w:r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k študijnému programu </w:t>
            </w:r>
            <w:r w:rsidRPr="00931A84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zdôraznili, že je veľmi dôležité, aby absolventi pri príchode do zamestnania vedeli nevyhnutné veci a mali prehľad v danej problematike. </w:t>
            </w:r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Odporúčali do študijných plánov zaradiť </w:t>
            </w:r>
            <w:r w:rsidRPr="00931A84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samostatný predmet zameraný na označovanie potravín a odporúčali ho ako povinný, nakoľko téma označovania je veľmi komplexná a zložitá a chýbajú odborníci v tejto oblasti v praxi. Ocenili by aj väčšiu previazanosť predmetov na legislatívnu prax. Do budúcna pri tvorbe nových ŠP zameriavajúcich sa na bezpečnosť a kontrolu potravín by navrhli posilniť tovaroznalectvo, ako základný predpoklad posudzovania a hodnotenia a tiež predmet zameraný na skladovanie potravín. Taktiež by zvážili zastúpenie predmetov chemického zamerania a matematiku, skôr by uprednostnili predmety zamerané na dopady správneho kvalitatívneho manažmentu, na ekonomiku výroby potravín, náklady a investície potrebné do kvalitatívneho manažmentu, pretože túto problematiku dnes nikto nerieši a v praxi to veľmi chýba.  </w:t>
            </w:r>
          </w:p>
          <w:p w14:paraId="1C99F6BE" w14:textId="0F2A0C18" w:rsidR="00C1711C" w:rsidRPr="00C1711C" w:rsidRDefault="00C1711C" w:rsidP="7779262E">
            <w:pPr>
              <w:jc w:val="both"/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29FB8F49" w14:textId="77777777" w:rsidR="0035684F" w:rsidRDefault="0035684F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161C8C62" w14:textId="5033FC5C" w:rsidR="0035684F" w:rsidRPr="00E9605C" w:rsidRDefault="00DE4CCD" w:rsidP="00102356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E9605C">
        <w:rPr>
          <w:rFonts w:ascii="Calibri" w:eastAsia="Times New Roman" w:hAnsi="Calibri" w:cs="Calibri"/>
          <w:b/>
          <w:bCs/>
          <w:lang w:eastAsia="sk-SK"/>
        </w:rPr>
        <w:t>Príklady úspešných absolventov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7B440020" w14:textId="77777777" w:rsidTr="00C1711C">
        <w:trPr>
          <w:trHeight w:val="254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54E2A" w14:textId="02EE5C4A" w:rsidR="00867191" w:rsidRPr="00C1711C" w:rsidRDefault="7504E74B" w:rsidP="00C1711C">
            <w:pPr>
              <w:spacing w:after="0" w:line="276" w:lineRule="auto"/>
              <w:jc w:val="both"/>
              <w:rPr>
                <w:i/>
                <w:iCs/>
                <w:sz w:val="18"/>
                <w:szCs w:val="18"/>
              </w:rPr>
            </w:pPr>
            <w:r w:rsidRPr="00C1711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Ing. Tomáš Vlčko – Úrad verejného zdravotníctva</w:t>
            </w:r>
          </w:p>
          <w:p w14:paraId="69921E8B" w14:textId="76692CFF" w:rsidR="00867191" w:rsidRPr="00C1711C" w:rsidRDefault="7504E74B" w:rsidP="00C1711C">
            <w:pPr>
              <w:spacing w:after="0" w:line="276" w:lineRule="auto"/>
              <w:jc w:val="both"/>
              <w:rPr>
                <w:i/>
                <w:iCs/>
                <w:sz w:val="18"/>
                <w:szCs w:val="18"/>
              </w:rPr>
            </w:pPr>
            <w:r w:rsidRPr="00C1711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Ing. Tichomír </w:t>
            </w:r>
            <w:proofErr w:type="spellStart"/>
            <w:r w:rsidRPr="00C1711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Grešina</w:t>
            </w:r>
            <w:proofErr w:type="spellEnd"/>
            <w:r w:rsidRPr="00C1711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– Pivovar </w:t>
            </w:r>
            <w:proofErr w:type="spellStart"/>
            <w:r w:rsidRPr="00C1711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Urpín</w:t>
            </w:r>
            <w:proofErr w:type="spellEnd"/>
            <w:r w:rsidRPr="00C1711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Banská Bystrica</w:t>
            </w:r>
          </w:p>
          <w:p w14:paraId="7B9783B1" w14:textId="7E40935F" w:rsidR="00867191" w:rsidRPr="00C1711C" w:rsidRDefault="7504E74B" w:rsidP="00C1711C">
            <w:pPr>
              <w:spacing w:after="0" w:line="276" w:lineRule="auto"/>
              <w:jc w:val="both"/>
              <w:rPr>
                <w:i/>
                <w:iCs/>
                <w:sz w:val="18"/>
                <w:szCs w:val="18"/>
              </w:rPr>
            </w:pPr>
            <w:r w:rsidRPr="00C1711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Ing. Adam </w:t>
            </w:r>
            <w:proofErr w:type="spellStart"/>
            <w:r w:rsidRPr="00C1711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Partika</w:t>
            </w:r>
            <w:proofErr w:type="spellEnd"/>
            <w:r w:rsidRPr="00C1711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- Úrad verejného zdravotníctva Zvolen</w:t>
            </w:r>
          </w:p>
          <w:p w14:paraId="1DAF0EE4" w14:textId="77C72356" w:rsidR="00867191" w:rsidRPr="00C1711C" w:rsidRDefault="7504E74B" w:rsidP="00C1711C">
            <w:pPr>
              <w:spacing w:after="0" w:line="276" w:lineRule="auto"/>
              <w:jc w:val="both"/>
              <w:rPr>
                <w:i/>
                <w:iCs/>
                <w:sz w:val="18"/>
                <w:szCs w:val="18"/>
              </w:rPr>
            </w:pPr>
            <w:r w:rsidRPr="00C1711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Ing. Kristína </w:t>
            </w:r>
            <w:proofErr w:type="spellStart"/>
            <w:r w:rsidRPr="00C1711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Kolárová</w:t>
            </w:r>
            <w:proofErr w:type="spellEnd"/>
            <w:r w:rsidRPr="00C1711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– LIDL  Bratislava</w:t>
            </w:r>
          </w:p>
          <w:p w14:paraId="386AAAE8" w14:textId="2A1E5A72" w:rsidR="00867191" w:rsidRPr="00C1711C" w:rsidRDefault="7504E74B" w:rsidP="00C1711C">
            <w:pPr>
              <w:spacing w:after="0" w:line="276" w:lineRule="auto"/>
              <w:jc w:val="both"/>
              <w:rPr>
                <w:i/>
                <w:iCs/>
                <w:sz w:val="18"/>
                <w:szCs w:val="18"/>
              </w:rPr>
            </w:pPr>
            <w:r w:rsidRPr="00C1711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Ing. Beáta Mesárošová – </w:t>
            </w:r>
            <w:proofErr w:type="spellStart"/>
            <w:r w:rsidRPr="00C1711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Penam</w:t>
            </w:r>
            <w:proofErr w:type="spellEnd"/>
            <w:r w:rsidRPr="00C1711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Nitra</w:t>
            </w:r>
          </w:p>
          <w:p w14:paraId="12AAD721" w14:textId="03754408" w:rsidR="00867191" w:rsidRPr="00C1711C" w:rsidRDefault="7504E74B" w:rsidP="00C1711C">
            <w:pPr>
              <w:spacing w:after="0" w:line="276" w:lineRule="auto"/>
              <w:jc w:val="both"/>
              <w:rPr>
                <w:i/>
                <w:iCs/>
                <w:sz w:val="18"/>
                <w:szCs w:val="18"/>
              </w:rPr>
            </w:pPr>
            <w:r w:rsidRPr="00C1711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Ing. Ján </w:t>
            </w:r>
            <w:proofErr w:type="spellStart"/>
            <w:r w:rsidRPr="00C1711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Olšiak</w:t>
            </w:r>
            <w:proofErr w:type="spellEnd"/>
            <w:r w:rsidRPr="00C1711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 - </w:t>
            </w:r>
            <w:proofErr w:type="spellStart"/>
            <w:r w:rsidRPr="00C1711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Mäspoma</w:t>
            </w:r>
            <w:proofErr w:type="spellEnd"/>
            <w:r w:rsidRPr="00C1711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Zvolen</w:t>
            </w:r>
          </w:p>
          <w:p w14:paraId="27E23E4C" w14:textId="0DC3A6A3" w:rsidR="00867191" w:rsidRPr="00C1711C" w:rsidRDefault="7504E74B" w:rsidP="00C1711C">
            <w:pPr>
              <w:spacing w:after="0" w:line="276" w:lineRule="auto"/>
              <w:jc w:val="both"/>
              <w:rPr>
                <w:i/>
                <w:iCs/>
                <w:sz w:val="18"/>
                <w:szCs w:val="18"/>
              </w:rPr>
            </w:pPr>
            <w:r w:rsidRPr="00C1711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Ing. Miroslav Malý - </w:t>
            </w:r>
            <w:proofErr w:type="spellStart"/>
            <w:r w:rsidRPr="00C1711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BidFood</w:t>
            </w:r>
            <w:proofErr w:type="spellEnd"/>
            <w:r w:rsidRPr="00C1711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Nové Mesto nad Váhom</w:t>
            </w:r>
          </w:p>
          <w:p w14:paraId="7926CAE3" w14:textId="24B2CCFD" w:rsidR="00867191" w:rsidRPr="00C1711C" w:rsidRDefault="7504E74B" w:rsidP="00C1711C">
            <w:pPr>
              <w:spacing w:after="0" w:line="276" w:lineRule="auto"/>
              <w:jc w:val="both"/>
              <w:rPr>
                <w:i/>
                <w:iCs/>
                <w:sz w:val="18"/>
                <w:szCs w:val="18"/>
              </w:rPr>
            </w:pPr>
            <w:r w:rsidRPr="00C1711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Ing. Dávid Belas - Ministerstvo pôdohospodárstva a rozvoja vidieka SR</w:t>
            </w:r>
          </w:p>
          <w:p w14:paraId="79382DDA" w14:textId="6A022CDD" w:rsidR="00867191" w:rsidRPr="00344CAB" w:rsidRDefault="7504E74B" w:rsidP="618AC10A">
            <w:pPr>
              <w:spacing w:after="0"/>
              <w:jc w:val="both"/>
            </w:pPr>
            <w:r w:rsidRPr="00C1711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Ing. Alexander </w:t>
            </w:r>
            <w:proofErr w:type="spellStart"/>
            <w:r w:rsidRPr="00C1711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Tancík</w:t>
            </w:r>
            <w:proofErr w:type="spellEnd"/>
            <w:r w:rsidRPr="00C1711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– Mana </w:t>
            </w:r>
            <w:proofErr w:type="spellStart"/>
            <w:r w:rsidRPr="00C1711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Roots</w:t>
            </w:r>
            <w:proofErr w:type="spellEnd"/>
            <w:r w:rsidRPr="00C1711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Horná Streda</w:t>
            </w:r>
          </w:p>
        </w:tc>
      </w:tr>
    </w:tbl>
    <w:p w14:paraId="7B8A9D56" w14:textId="77777777" w:rsidR="0035684F" w:rsidRDefault="0035684F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6533467E" w14:textId="33B73B91" w:rsidR="00347B9C" w:rsidRPr="00E9605C" w:rsidRDefault="00347B9C" w:rsidP="00102356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E9605C">
        <w:rPr>
          <w:rFonts w:ascii="Calibri" w:eastAsia="Times New Roman" w:hAnsi="Calibri" w:cs="Calibri"/>
          <w:b/>
          <w:bCs/>
          <w:lang w:eastAsia="sk-SK"/>
        </w:rPr>
        <w:t>Hodnotenie kvality študijného programu zamestnávateľmi (spätná väzba)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13964F80" w14:textId="77777777" w:rsidTr="00931A84">
        <w:trPr>
          <w:trHeight w:val="3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40284F" w14:textId="00E58602" w:rsidR="00867191" w:rsidRPr="00C1711C" w:rsidRDefault="77AF90B5" w:rsidP="00C1711C">
            <w:pPr>
              <w:spacing w:line="276" w:lineRule="auto"/>
              <w:jc w:val="both"/>
              <w:rPr>
                <w:rFonts w:eastAsia="Aptos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C1711C">
              <w:rPr>
                <w:rFonts w:eastAsia="Aptos" w:cstheme="minorHAnsi"/>
                <w:i/>
                <w:iCs/>
                <w:color w:val="000000" w:themeColor="text1"/>
                <w:sz w:val="18"/>
                <w:szCs w:val="18"/>
              </w:rPr>
              <w:t xml:space="preserve">Na Fakulte biotechnológie a potravinárstva SPU v Nitre je ustanovená Profesijná rada, ktorej úlohou je  spolupráca fakulty s praxou, pričom jej pôsobenie je zamerané predovšetkým na riešenie koncepčných otázok kvality vzdelávania a získavanie spätnej väzby od odborníkov z praxe týkajúcej sa kvality vzdelávania, pripravenosti absolventov študijného programu  a ich uplatniteľnosť na domácom, prípadne aj európskom pracovnom trhu v oblasti potravinárstva. </w:t>
            </w:r>
          </w:p>
          <w:p w14:paraId="17F45610" w14:textId="1365F566" w:rsidR="00867191" w:rsidRPr="00344CAB" w:rsidRDefault="77AF90B5" w:rsidP="00931A84">
            <w:pPr>
              <w:spacing w:line="240" w:lineRule="auto"/>
              <w:jc w:val="both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C1711C">
              <w:rPr>
                <w:rFonts w:eastAsia="Aptos" w:cstheme="minorHAnsi"/>
                <w:i/>
                <w:iCs/>
                <w:color w:val="000000" w:themeColor="text1"/>
                <w:sz w:val="18"/>
                <w:szCs w:val="18"/>
              </w:rPr>
              <w:t xml:space="preserve">V rámci externých členov sú zastúpené profesionálne oblasti súvisiace aj s bezpečnosťou a kontrolou potravín, konkrétne: </w:t>
            </w:r>
            <w:r w:rsidR="6F81AA71" w:rsidRPr="00C1711C">
              <w:rPr>
                <w:rFonts w:eastAsia="Aptos" w:cstheme="minorHAnsi"/>
                <w:i/>
                <w:iCs/>
                <w:color w:val="000000" w:themeColor="text1"/>
                <w:sz w:val="18"/>
                <w:szCs w:val="18"/>
              </w:rPr>
              <w:t>P</w:t>
            </w:r>
            <w:r w:rsidRPr="00C1711C">
              <w:rPr>
                <w:rFonts w:eastAsia="Aptos" w:cstheme="minorHAnsi"/>
                <w:i/>
                <w:iCs/>
                <w:color w:val="000000" w:themeColor="text1"/>
                <w:sz w:val="18"/>
                <w:szCs w:val="18"/>
              </w:rPr>
              <w:t xml:space="preserve">otravinárska komora, profesijné združenia a obchod, pekársky a cukrársky priemysel, sladovnícky a pivovarský priemysel, výroba vína a nealkoholických nápojov, spracovanie kávy, mliekarsky priemysel, mäsový a hydinársky priemysel, výroba trvanlivých dehydratovaných výrobkov. Členovia profesijnej rady majú možnosť sa vyjadrovať  a pripomienkovať predkladané materiály. Pripomienky týkajúce sa študijného programu Bezpečnosť a kvalita potravín vyjadrené prostredníctvom hodnotiaceho formulára sa týkali súhlasu v otázkach súladu študijného programu so smerovaním fakulty, kvalifikácie študijného programu, špecifikácie profilu absolventa, indikovaných povolaní, a očakávaniach vo výkone povolania. Pripomienky sa týkali potreby oboznámenia študentov s manažmentom kvality, zvyšovania efektivity, prípadne udržateľnosti, a informačných a komunikačných technológií. </w:t>
            </w:r>
            <w:r w:rsidR="00931A84" w:rsidRPr="005F3A14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Pripomienky boli zapracované do informačných listov predmetov</w:t>
            </w:r>
            <w:r w:rsidR="00931A84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a študijných plánov</w:t>
            </w:r>
            <w:r w:rsidR="00931A84" w:rsidRPr="005F3A14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70012CCA" w14:textId="77777777" w:rsidR="007C56D0" w:rsidRDefault="007C56D0" w:rsidP="0032217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538135" w:themeColor="accent6" w:themeShade="BF"/>
          <w:sz w:val="28"/>
          <w:szCs w:val="28"/>
          <w:lang w:eastAsia="sk-SK"/>
        </w:rPr>
      </w:pPr>
    </w:p>
    <w:p w14:paraId="2435EC6D" w14:textId="655BB824" w:rsidR="002B6F49" w:rsidRDefault="002B6F49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4.</w:t>
      </w:r>
      <w:r w:rsidR="006A76C6"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 xml:space="preserve"> Štruktúra a obsah študijného programu</w:t>
      </w:r>
    </w:p>
    <w:p w14:paraId="7DB00924" w14:textId="6C53A60C" w:rsidR="00722B43" w:rsidRDefault="17443136" w:rsidP="7779262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  <w:r w:rsidRPr="7779262E"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  <w:t xml:space="preserve">  </w:t>
      </w:r>
    </w:p>
    <w:p w14:paraId="1EC11580" w14:textId="7FD11981" w:rsidR="00C338DA" w:rsidRPr="009B44F0" w:rsidRDefault="00709CFE" w:rsidP="7779262E">
      <w:pPr>
        <w:pStyle w:val="Odsekzoznamu"/>
        <w:numPr>
          <w:ilvl w:val="0"/>
          <w:numId w:val="40"/>
        </w:numPr>
        <w:spacing w:after="0" w:line="240" w:lineRule="auto"/>
        <w:jc w:val="both"/>
        <w:textAlignment w:val="baseline"/>
        <w:rPr>
          <w:rFonts w:eastAsia="Times New Roman"/>
          <w:b/>
          <w:bCs/>
          <w:lang w:eastAsia="sk-SK"/>
        </w:rPr>
      </w:pPr>
      <w:r w:rsidRPr="618AC10A">
        <w:rPr>
          <w:rFonts w:eastAsia="Times New Roman"/>
          <w:b/>
          <w:bCs/>
          <w:lang w:eastAsia="sk-SK"/>
        </w:rPr>
        <w:t>p</w:t>
      </w:r>
      <w:r w:rsidR="00C338DA" w:rsidRPr="618AC10A">
        <w:rPr>
          <w:rFonts w:eastAsia="Times New Roman"/>
          <w:b/>
          <w:bCs/>
          <w:lang w:eastAsia="sk-SK"/>
        </w:rPr>
        <w:t>ravidlá na utváranie študijných plánov v študijnom programe na VŠ</w:t>
      </w:r>
    </w:p>
    <w:p w14:paraId="22945F5F" w14:textId="1C244419" w:rsidR="00C338DA" w:rsidRPr="009B44F0" w:rsidRDefault="003F2DCC" w:rsidP="00102356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18"/>
          <w:szCs w:val="18"/>
          <w:lang w:eastAsia="sk-SK"/>
        </w:rPr>
      </w:pPr>
      <w:r w:rsidRPr="009B44F0">
        <w:rPr>
          <w:rFonts w:eastAsia="Times New Roman" w:cstheme="minorHAnsi"/>
          <w:sz w:val="18"/>
          <w:szCs w:val="18"/>
          <w:lang w:eastAsia="sk-SK"/>
        </w:rPr>
        <w:t>Vnútorný systém zabezpečovania kvality na SPU</w:t>
      </w:r>
      <w:r w:rsidRPr="009B44F0">
        <w:rPr>
          <w:rFonts w:eastAsia="Times New Roman" w:cstheme="minorHAnsi"/>
          <w:b/>
          <w:bCs/>
          <w:sz w:val="18"/>
          <w:szCs w:val="18"/>
          <w:lang w:eastAsia="sk-SK"/>
        </w:rPr>
        <w:t xml:space="preserve">  </w:t>
      </w:r>
      <w:hyperlink r:id="rId12" w:history="1">
        <w:r w:rsidRPr="009B44F0">
          <w:rPr>
            <w:rStyle w:val="Hypertextovprepojenie"/>
            <w:rFonts w:eastAsia="Times New Roman" w:cstheme="minorHAnsi"/>
            <w:b/>
            <w:bCs/>
            <w:sz w:val="18"/>
            <w:szCs w:val="18"/>
            <w:lang w:eastAsia="sk-SK"/>
          </w:rPr>
          <w:t>https://www.uniag.sk/sk/vszk</w:t>
        </w:r>
      </w:hyperlink>
    </w:p>
    <w:p w14:paraId="7BDDD36F" w14:textId="77777777" w:rsidR="00722B43" w:rsidRPr="009B44F0" w:rsidRDefault="002B6F49" w:rsidP="00722B43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sk-SK"/>
        </w:rPr>
      </w:pPr>
      <w:r w:rsidRPr="009B44F0">
        <w:rPr>
          <w:rFonts w:eastAsia="Times New Roman" w:cstheme="minorHAnsi"/>
          <w:sz w:val="18"/>
          <w:szCs w:val="18"/>
          <w:lang w:eastAsia="sk-SK"/>
        </w:rPr>
        <w:t> </w:t>
      </w:r>
    </w:p>
    <w:p w14:paraId="68BBB94E" w14:textId="0584DB1D" w:rsidR="00F22882" w:rsidRPr="009B44F0" w:rsidRDefault="00F22882" w:rsidP="00722B43">
      <w:pPr>
        <w:pStyle w:val="Odsekzoznamu"/>
        <w:numPr>
          <w:ilvl w:val="0"/>
          <w:numId w:val="40"/>
        </w:num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Charakteristika</w:t>
      </w:r>
      <w:r w:rsidR="00A674B2" w:rsidRPr="009B44F0">
        <w:rPr>
          <w:rFonts w:eastAsia="Times New Roman" w:cstheme="minorHAnsi"/>
          <w:b/>
          <w:bCs/>
          <w:lang w:eastAsia="sk-SK"/>
        </w:rPr>
        <w:t xml:space="preserve"> modulov a</w:t>
      </w:r>
      <w:r w:rsidRPr="009B44F0">
        <w:rPr>
          <w:rFonts w:eastAsia="Times New Roman" w:cstheme="minorHAnsi"/>
          <w:b/>
          <w:bCs/>
          <w:lang w:eastAsia="sk-SK"/>
        </w:rPr>
        <w:t> </w:t>
      </w:r>
      <w:r w:rsidR="00A674B2" w:rsidRPr="009B44F0">
        <w:rPr>
          <w:rFonts w:eastAsia="Times New Roman" w:cstheme="minorHAnsi"/>
          <w:b/>
          <w:bCs/>
          <w:lang w:eastAsia="sk-SK"/>
        </w:rPr>
        <w:t>špecializácií</w:t>
      </w:r>
      <w:r w:rsidRPr="009B44F0">
        <w:rPr>
          <w:rFonts w:eastAsia="Times New Roman" w:cstheme="minorHAnsi"/>
          <w:b/>
          <w:bCs/>
          <w:lang w:eastAsia="sk-SK"/>
        </w:rPr>
        <w:t xml:space="preserve"> v študijnom programe (ak existujú)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F22882" w:rsidRPr="009B44F0" w14:paraId="67393513" w14:textId="77777777" w:rsidTr="0095292D">
        <w:trPr>
          <w:trHeight w:val="465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C0D5E2" w14:textId="77777777" w:rsidR="00F22882" w:rsidRPr="009B44F0" w:rsidRDefault="00F22882" w:rsidP="00102356">
            <w:pPr>
              <w:spacing w:line="240" w:lineRule="auto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9B44F0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(max 150 slov) </w:t>
            </w:r>
          </w:p>
          <w:p w14:paraId="74D9EBD5" w14:textId="77777777" w:rsidR="00F22882" w:rsidRPr="009B44F0" w:rsidRDefault="00F22882" w:rsidP="00102356">
            <w:pPr>
              <w:spacing w:after="0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1A0B648C" w14:textId="77777777" w:rsidR="00D010D6" w:rsidRPr="009B44F0" w:rsidRDefault="00D010D6" w:rsidP="00102356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</w:p>
    <w:p w14:paraId="17EF26B3" w14:textId="3DBE1DDD" w:rsidR="00E35381" w:rsidRPr="009B44F0" w:rsidRDefault="000B1BC5" w:rsidP="009B44F0">
      <w:pPr>
        <w:pStyle w:val="Odsekzoznamu"/>
        <w:numPr>
          <w:ilvl w:val="0"/>
          <w:numId w:val="40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Študijný plán</w:t>
      </w:r>
      <w:r w:rsidR="00F22882" w:rsidRPr="009B44F0">
        <w:rPr>
          <w:rFonts w:eastAsia="Times New Roman" w:cstheme="minorHAnsi"/>
          <w:b/>
          <w:bCs/>
          <w:lang w:eastAsia="sk-SK"/>
        </w:rPr>
        <w:t xml:space="preserve"> </w:t>
      </w:r>
      <w:r w:rsidR="00045D98" w:rsidRPr="009B44F0">
        <w:rPr>
          <w:rFonts w:eastAsia="Times New Roman" w:cstheme="minorHAnsi"/>
          <w:b/>
          <w:bCs/>
          <w:color w:val="FF0000"/>
          <w:sz w:val="16"/>
          <w:szCs w:val="16"/>
          <w:lang w:eastAsia="sk-SK"/>
        </w:rPr>
        <w:t>Príloha č. 1</w:t>
      </w:r>
      <w:r w:rsidR="00520B46" w:rsidRPr="009B44F0">
        <w:rPr>
          <w:rFonts w:eastAsia="Times New Roman" w:cstheme="minorHAnsi"/>
          <w:b/>
          <w:bCs/>
          <w:color w:val="FF0000"/>
          <w:lang w:eastAsia="sk-SK"/>
        </w:rPr>
        <w:t xml:space="preserve"> </w:t>
      </w:r>
    </w:p>
    <w:p w14:paraId="00A1692E" w14:textId="77777777" w:rsidR="00527621" w:rsidRPr="009B44F0" w:rsidRDefault="00527621" w:rsidP="0052715E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</w:p>
    <w:p w14:paraId="54B3FD2A" w14:textId="28E9C5C7" w:rsidR="00933208" w:rsidRPr="009B44F0" w:rsidRDefault="00933208" w:rsidP="009B44F0">
      <w:pPr>
        <w:pStyle w:val="Odsekzoznamu"/>
        <w:numPr>
          <w:ilvl w:val="0"/>
          <w:numId w:val="40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Priebeh štúdia</w:t>
      </w:r>
    </w:p>
    <w:p w14:paraId="519752D7" w14:textId="030F026F" w:rsidR="0052715E" w:rsidRDefault="009171D3" w:rsidP="0052715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podmienky riadneho skončenia</w:t>
      </w:r>
      <w:r w:rsidR="00933208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, podmienky absolvovania </w:t>
      </w:r>
      <w:r w:rsidR="0014309F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počet kreditov, ktorého dosiahnutie je podmienkou riadneho skončenia štúdia a ďalšie podmienky, ktoré musí študent splniť v priebehu štúdia študijného programu a na jeho riadne skončenie, vrátane podmienok štátnych skúšok, pravidiel na opakovanie štúdia a pravidiel na predĺženie, prerušenie štúdia</w:t>
      </w:r>
      <w:r w:rsidR="00933208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,  </w:t>
      </w:r>
      <w:r w:rsidR="0052715E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podmienky absolvovania jednotlivých častí študijného programu a postup študenta v študijnom programe v</w:t>
      </w:r>
      <w:r w:rsid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 </w:t>
      </w:r>
      <w:r w:rsidR="0052715E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štruktúre</w:t>
      </w:r>
      <w:r w:rsid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, </w:t>
      </w:r>
      <w:r w:rsidR="0052715E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pravidlá pre overovanie výstupov vzdelávania a hodnotenie študentov a možnosti opravných postupov voči tomuto hodnoteniu</w:t>
      </w:r>
      <w:r w:rsidR="00933208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, podmienky</w:t>
      </w:r>
      <w:r w:rsidR="0052715E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 uznávania štúdia, alebo časti štúdia.</w:t>
      </w:r>
      <w:r w:rsidR="0052715E">
        <w:rPr>
          <w:rFonts w:ascii="Calibri" w:eastAsia="Times New Roman" w:hAnsi="Calibri" w:cs="Calibri"/>
          <w:b/>
          <w:bCs/>
          <w:lang w:eastAsia="sk-SK"/>
        </w:rPr>
        <w:t xml:space="preserve"> </w:t>
      </w:r>
    </w:p>
    <w:p w14:paraId="3549AAA3" w14:textId="77777777" w:rsidR="000302DF" w:rsidRDefault="000302DF" w:rsidP="0052715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47696C05" w14:textId="0461C184" w:rsidR="00933208" w:rsidRDefault="00933208" w:rsidP="0052715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sk-SK"/>
        </w:rPr>
      </w:pPr>
      <w:r>
        <w:rPr>
          <w:rFonts w:ascii="Segoe UI" w:eastAsia="Times New Roman" w:hAnsi="Segoe UI" w:cs="Segoe UI"/>
          <w:sz w:val="18"/>
          <w:szCs w:val="18"/>
          <w:lang w:eastAsia="sk-SK"/>
        </w:rPr>
        <w:t>Študijný poriadok</w:t>
      </w:r>
      <w:r w:rsidR="000302DF">
        <w:rPr>
          <w:rFonts w:ascii="Segoe UI" w:eastAsia="Times New Roman" w:hAnsi="Segoe UI" w:cs="Segoe UI"/>
          <w:sz w:val="18"/>
          <w:szCs w:val="18"/>
          <w:lang w:eastAsia="sk-SK"/>
        </w:rPr>
        <w:t xml:space="preserve">: </w:t>
      </w:r>
      <w:r>
        <w:rPr>
          <w:rFonts w:ascii="Segoe UI" w:eastAsia="Times New Roman" w:hAnsi="Segoe UI" w:cs="Segoe UI"/>
          <w:b/>
          <w:bCs/>
          <w:sz w:val="18"/>
          <w:szCs w:val="18"/>
          <w:lang w:eastAsia="sk-SK"/>
        </w:rPr>
        <w:t xml:space="preserve">  </w:t>
      </w:r>
      <w:hyperlink r:id="rId13" w:history="1">
        <w:r w:rsidR="000302DF" w:rsidRPr="00A22C66">
          <w:rPr>
            <w:rStyle w:val="Hypertextovprepojenie"/>
            <w:rFonts w:ascii="Segoe UI" w:eastAsia="Times New Roman" w:hAnsi="Segoe UI" w:cs="Segoe UI"/>
            <w:b/>
            <w:bCs/>
            <w:sz w:val="18"/>
            <w:szCs w:val="18"/>
            <w:lang w:eastAsia="sk-SK"/>
          </w:rPr>
          <w:t>https://is.uniag.sk/dok_server/slozka.pl?id=3169;download=62041</w:t>
        </w:r>
      </w:hyperlink>
    </w:p>
    <w:p w14:paraId="2C90296B" w14:textId="44D9B123" w:rsidR="000302DF" w:rsidRDefault="000302DF" w:rsidP="0052715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0302DF">
        <w:rPr>
          <w:rFonts w:ascii="Segoe UI" w:eastAsia="Times New Roman" w:hAnsi="Segoe UI" w:cs="Segoe UI"/>
          <w:sz w:val="18"/>
          <w:szCs w:val="18"/>
          <w:lang w:eastAsia="sk-SK"/>
        </w:rPr>
        <w:t>Predpisy súvisiace so štúdiom</w:t>
      </w:r>
      <w:r w:rsidR="003E5955">
        <w:rPr>
          <w:rFonts w:ascii="Segoe UI" w:eastAsia="Times New Roman" w:hAnsi="Segoe UI" w:cs="Segoe UI"/>
          <w:sz w:val="18"/>
          <w:szCs w:val="18"/>
          <w:lang w:eastAsia="sk-SK"/>
        </w:rPr>
        <w:t xml:space="preserve"> </w:t>
      </w:r>
      <w:hyperlink r:id="rId14" w:history="1">
        <w:r w:rsidR="003E5955" w:rsidRPr="00A22C66">
          <w:rPr>
            <w:rStyle w:val="Hypertextovprepojenie"/>
            <w:rFonts w:ascii="Segoe UI" w:eastAsia="Times New Roman" w:hAnsi="Segoe UI" w:cs="Segoe UI"/>
            <w:sz w:val="18"/>
            <w:szCs w:val="18"/>
            <w:lang w:eastAsia="sk-SK"/>
          </w:rPr>
          <w:t>https://www.uniag.sk/sk/predpisy-suvisiace-so-studiom</w:t>
        </w:r>
      </w:hyperlink>
    </w:p>
    <w:p w14:paraId="073CBCA2" w14:textId="77777777" w:rsidR="0052715E" w:rsidRDefault="0052715E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783BBFF1" w14:textId="7FBE5E18" w:rsidR="00226ED5" w:rsidRDefault="0037048B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5. Informačné listy predmetov študijného programu</w:t>
      </w:r>
    </w:p>
    <w:p w14:paraId="273F69E7" w14:textId="2D40E93D" w:rsidR="00226ED5" w:rsidRPr="001B7ED8" w:rsidRDefault="00141FD5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</w:pPr>
      <w:r w:rsidRPr="001B7ED8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Sú prílohou</w:t>
      </w:r>
      <w:r w:rsidR="00305A5A" w:rsidRPr="001B7ED8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 č. 2</w:t>
      </w:r>
      <w:r w:rsidRPr="001B7ED8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 opisu v zmysle predpísanej šablóny a budú </w:t>
      </w:r>
      <w:r w:rsidR="00226ED5" w:rsidRPr="001B7ED8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p w14:paraId="2C9592F9" w14:textId="3D260FDF" w:rsidR="0037048B" w:rsidRPr="00344CAB" w:rsidRDefault="0037048B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  <w:t xml:space="preserve"> </w:t>
      </w:r>
    </w:p>
    <w:p w14:paraId="2604D0BD" w14:textId="133DF010" w:rsidR="00530B39" w:rsidRPr="00344CAB" w:rsidRDefault="00530B39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7.Personálne zabezpečenie študijného programu</w:t>
      </w:r>
    </w:p>
    <w:p w14:paraId="69C3D719" w14:textId="6AC5DF6D" w:rsidR="008D26FA" w:rsidRPr="006F0952" w:rsidRDefault="008D26F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FF0000"/>
          <w:lang w:eastAsia="sk-SK"/>
        </w:rPr>
      </w:pPr>
    </w:p>
    <w:p w14:paraId="05FFDFEB" w14:textId="48D6BB0A" w:rsidR="006F0952" w:rsidRDefault="006F0952" w:rsidP="00904B82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bookmarkStart w:id="1" w:name="_Hlk89461382"/>
      <w:r w:rsidRPr="0044468B">
        <w:rPr>
          <w:rFonts w:ascii="Calibri" w:eastAsia="Times New Roman" w:hAnsi="Calibri" w:cs="Calibri"/>
          <w:b/>
          <w:bCs/>
          <w:lang w:eastAsia="sk-SK"/>
        </w:rPr>
        <w:t>Osoba zodpovedná za uskutočňovanie, rozvoj a kvalitu študijného programu a učitelia profilových predmetov garantujúci úroveň tvorivých činnosti študijného programu (</w:t>
      </w:r>
      <w:r w:rsidR="0044468B" w:rsidRPr="0044468B">
        <w:rPr>
          <w:rFonts w:ascii="Calibri" w:eastAsia="Times New Roman" w:hAnsi="Calibri" w:cs="Calibri"/>
          <w:b/>
          <w:bCs/>
          <w:lang w:eastAsia="sk-SK"/>
        </w:rPr>
        <w:t>„</w:t>
      </w:r>
      <w:r w:rsidRPr="0044468B">
        <w:rPr>
          <w:rFonts w:ascii="Calibri" w:eastAsia="Times New Roman" w:hAnsi="Calibri" w:cs="Calibri"/>
          <w:b/>
          <w:bCs/>
          <w:lang w:eastAsia="sk-SK"/>
        </w:rPr>
        <w:t>pätica</w:t>
      </w:r>
      <w:r w:rsidR="0044468B" w:rsidRPr="0044468B">
        <w:rPr>
          <w:rFonts w:ascii="Calibri" w:eastAsia="Times New Roman" w:hAnsi="Calibri" w:cs="Calibri"/>
          <w:b/>
          <w:bCs/>
          <w:lang w:eastAsia="sk-SK"/>
        </w:rPr>
        <w:t>“</w:t>
      </w:r>
      <w:r w:rsidRPr="0044468B">
        <w:rPr>
          <w:rFonts w:ascii="Calibri" w:eastAsia="Times New Roman" w:hAnsi="Calibri" w:cs="Calibri"/>
          <w:b/>
          <w:bCs/>
          <w:lang w:eastAsia="sk-SK"/>
        </w:rPr>
        <w:t>)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2"/>
        <w:gridCol w:w="4532"/>
      </w:tblGrid>
      <w:tr w:rsidR="00712AC6" w:rsidRPr="00344CAB" w14:paraId="3FFFA411" w14:textId="77777777" w:rsidTr="618AC10A">
        <w:trPr>
          <w:trHeight w:val="300"/>
        </w:trPr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3A15B7" w14:textId="77777777" w:rsidR="618AC10A" w:rsidRDefault="618AC10A" w:rsidP="00931A8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31A84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doc. Ing. Alica Bobková, PhD.    </w:t>
            </w:r>
          </w:p>
          <w:p w14:paraId="618B9CFE" w14:textId="0F1AC42A" w:rsidR="00931A84" w:rsidRPr="00931A84" w:rsidRDefault="00931A84" w:rsidP="00931A8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i/>
                <w:iCs/>
                <w:color w:val="000000" w:themeColor="text1"/>
                <w:sz w:val="18"/>
                <w:szCs w:val="18"/>
                <w:lang w:eastAsia="sk-SK"/>
              </w:rPr>
            </w:pPr>
            <w:r w:rsidRPr="00931A84">
              <w:rPr>
                <w:rFonts w:ascii="Calibri" w:eastAsia="Times New Roman" w:hAnsi="Calibri" w:cs="Calibri"/>
                <w:bCs/>
                <w:i/>
                <w:iCs/>
                <w:color w:val="000000" w:themeColor="text1"/>
                <w:sz w:val="18"/>
                <w:szCs w:val="18"/>
                <w:lang w:eastAsia="sk-SK"/>
              </w:rPr>
              <w:t>Osoba zodpovedná za uskutočňovanie, rozvoj a kvalitu študijného programu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181F72" w14:textId="66624D51" w:rsidR="2AB7B99A" w:rsidRPr="00EC2A50" w:rsidRDefault="2AB7B99A" w:rsidP="00931A84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hyperlink r:id="rId15">
              <w:r w:rsidRPr="00EC2A50">
                <w:rPr>
                  <w:rStyle w:val="Hypertextovprepojenie"/>
                  <w:rFonts w:ascii="Calibri" w:eastAsia="Times New Roman" w:hAnsi="Calibri" w:cs="Calibri"/>
                  <w:i/>
                  <w:iCs/>
                  <w:color w:val="0563C1"/>
                  <w:sz w:val="16"/>
                  <w:szCs w:val="16"/>
                </w:rPr>
                <w:t>https://is.uniag.sk/lide/clovek.pl?id=1708</w:t>
              </w:r>
            </w:hyperlink>
          </w:p>
          <w:p w14:paraId="134E552F" w14:textId="0CD4752D" w:rsidR="1B35C9CD" w:rsidRPr="00EC2A50" w:rsidRDefault="1B35C9CD" w:rsidP="00931A84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hyperlink r:id="rId16">
              <w:r w:rsidRPr="00EC2A50">
                <w:rPr>
                  <w:rStyle w:val="Hypertextovprepojenie"/>
                  <w:rFonts w:ascii="Calibri" w:eastAsia="Times New Roman" w:hAnsi="Calibri" w:cs="Calibri"/>
                  <w:i/>
                  <w:iCs/>
                  <w:color w:val="0563C1"/>
                  <w:sz w:val="16"/>
                  <w:szCs w:val="16"/>
                </w:rPr>
                <w:t>https://www.portalvs.sk/regzam/detail/7295</w:t>
              </w:r>
            </w:hyperlink>
          </w:p>
        </w:tc>
      </w:tr>
      <w:tr w:rsidR="00712AC6" w:rsidRPr="00344CAB" w14:paraId="158CC532" w14:textId="77777777" w:rsidTr="618AC10A">
        <w:trPr>
          <w:trHeight w:val="300"/>
        </w:trPr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AEED25B" w14:textId="001736FB" w:rsidR="00712AC6" w:rsidRPr="00931A84" w:rsidRDefault="0DED0E4B" w:rsidP="00931A84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931A8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p</w:t>
            </w:r>
            <w:r w:rsidR="640588E4" w:rsidRPr="00931A8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rof. RNDr. Alena </w:t>
            </w:r>
            <w:proofErr w:type="spellStart"/>
            <w:r w:rsidR="640588E4" w:rsidRPr="00931A8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Vollmannová</w:t>
            </w:r>
            <w:proofErr w:type="spellEnd"/>
            <w:r w:rsidR="640588E4" w:rsidRPr="00931A8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, PhD,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2048AB8" w14:textId="7245B7E3" w:rsidR="7C30721C" w:rsidRPr="00EC2A50" w:rsidRDefault="7C30721C" w:rsidP="00931A84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hyperlink r:id="rId17">
              <w:r w:rsidRPr="00EC2A50">
                <w:rPr>
                  <w:rStyle w:val="Hypertextovprepojenie"/>
                  <w:rFonts w:ascii="Calibri" w:eastAsia="Times New Roman" w:hAnsi="Calibri" w:cs="Calibri"/>
                  <w:i/>
                  <w:iCs/>
                  <w:color w:val="0563C1"/>
                  <w:sz w:val="16"/>
                  <w:szCs w:val="16"/>
                </w:rPr>
                <w:t>https://is.uniag.sk/lide/clovek.pl?id=1425</w:t>
              </w:r>
            </w:hyperlink>
            <w:r w:rsidRPr="00EC2A50"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  <w:t>;</w:t>
            </w:r>
          </w:p>
          <w:p w14:paraId="43168F86" w14:textId="6986C9A5" w:rsidR="7C30721C" w:rsidRPr="00EC2A50" w:rsidRDefault="7C30721C" w:rsidP="00931A84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hyperlink r:id="rId18">
              <w:r w:rsidRPr="00EC2A50">
                <w:rPr>
                  <w:rStyle w:val="Hypertextovprepojenie"/>
                  <w:rFonts w:ascii="Calibri" w:eastAsia="Times New Roman" w:hAnsi="Calibri" w:cs="Calibri"/>
                  <w:i/>
                  <w:iCs/>
                  <w:color w:val="0563C1"/>
                  <w:sz w:val="16"/>
                  <w:szCs w:val="16"/>
                </w:rPr>
                <w:t>https://www.portalvs.sk/regzam/detail/7049</w:t>
              </w:r>
            </w:hyperlink>
          </w:p>
        </w:tc>
      </w:tr>
      <w:tr w:rsidR="00712AC6" w:rsidRPr="00344CAB" w14:paraId="13DCC34E" w14:textId="77777777" w:rsidTr="618AC10A">
        <w:trPr>
          <w:trHeight w:val="300"/>
        </w:trPr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45EA5B" w14:textId="4664AD5A" w:rsidR="00712AC6" w:rsidRPr="00931A84" w:rsidRDefault="034DC3E5" w:rsidP="00931A84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931A8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d</w:t>
            </w:r>
            <w:r w:rsidR="640588E4" w:rsidRPr="00931A8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oc. Ing. Peter </w:t>
            </w:r>
            <w:proofErr w:type="spellStart"/>
            <w:r w:rsidR="640588E4" w:rsidRPr="00931A8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Zajác</w:t>
            </w:r>
            <w:proofErr w:type="spellEnd"/>
            <w:r w:rsidR="640588E4" w:rsidRPr="00931A8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, PhD.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26E443" w14:textId="4BDE4FB6" w:rsidR="49B8CCBC" w:rsidRPr="00EC2A50" w:rsidRDefault="49B8CCBC" w:rsidP="00931A84">
            <w:pPr>
              <w:spacing w:line="240" w:lineRule="auto"/>
              <w:jc w:val="both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</w:pPr>
            <w:hyperlink r:id="rId19">
              <w:r w:rsidRPr="00EC2A50">
                <w:rPr>
                  <w:rStyle w:val="Hypertextovprepojenie"/>
                  <w:rFonts w:ascii="Calibri" w:eastAsia="Times New Roman" w:hAnsi="Calibri" w:cs="Calibri"/>
                  <w:i/>
                  <w:iCs/>
                  <w:sz w:val="16"/>
                  <w:szCs w:val="16"/>
                  <w:lang w:eastAsia="sk-SK"/>
                </w:rPr>
                <w:t>https://is.uniag.sk/lide/clovek.pl?id=1246;lang=sk</w:t>
              </w:r>
            </w:hyperlink>
            <w:r w:rsidRPr="00EC2A5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 xml:space="preserve"> </w:t>
            </w:r>
          </w:p>
        </w:tc>
      </w:tr>
      <w:tr w:rsidR="00931A84" w:rsidRPr="00344CAB" w14:paraId="24A55DDE" w14:textId="77777777" w:rsidTr="618AC10A">
        <w:trPr>
          <w:trHeight w:val="300"/>
        </w:trPr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F29E66A" w14:textId="74411B74" w:rsidR="00931A84" w:rsidRPr="00931A84" w:rsidRDefault="005C7902" w:rsidP="00931A8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d</w:t>
            </w:r>
            <w:r w:rsidR="00931A84" w:rsidRPr="00931A8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oc. Ing. Soňa </w:t>
            </w:r>
            <w:proofErr w:type="spellStart"/>
            <w:r w:rsidR="00931A84" w:rsidRPr="00931A8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Felš</w:t>
            </w:r>
            <w:r w:rsidRPr="005C7902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ö</w:t>
            </w:r>
            <w:r w:rsidR="00931A84" w:rsidRPr="00931A8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ciová</w:t>
            </w:r>
            <w:proofErr w:type="spellEnd"/>
            <w:r w:rsidR="00931A84" w:rsidRPr="00931A8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, PhD.</w:t>
            </w: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792C4D" w14:textId="6BD5AD8D" w:rsidR="00931A84" w:rsidRPr="00EC2A50" w:rsidRDefault="005C7902" w:rsidP="00931A84">
            <w:pPr>
              <w:spacing w:line="240" w:lineRule="auto"/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hyperlink r:id="rId20" w:history="1">
              <w:r w:rsidRPr="00EC2A50">
                <w:rPr>
                  <w:rStyle w:val="Hypertextovprepojenie"/>
                  <w:rFonts w:ascii="Calibri" w:hAnsi="Calibri" w:cs="Calibri"/>
                  <w:i/>
                  <w:iCs/>
                  <w:sz w:val="16"/>
                  <w:szCs w:val="16"/>
                </w:rPr>
                <w:t>https://is.uniag.sk/auth/lide/clovek.pl?id=1685;lang=sk</w:t>
              </w:r>
            </w:hyperlink>
            <w:r w:rsidRPr="00EC2A50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5C7902" w:rsidRPr="00344CAB" w14:paraId="2026CCFF" w14:textId="77777777" w:rsidTr="618AC10A">
        <w:trPr>
          <w:trHeight w:val="300"/>
        </w:trPr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DBC0E3" w14:textId="4ACB9D70" w:rsidR="005C7902" w:rsidRPr="00931A84" w:rsidRDefault="005C7902" w:rsidP="00931A8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doc. Ing. Simona,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Kunová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, PhD.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B8388E0" w14:textId="0B07420B" w:rsidR="005C7902" w:rsidRPr="00EC2A50" w:rsidRDefault="005C7902" w:rsidP="00931A84">
            <w:pPr>
              <w:spacing w:line="240" w:lineRule="auto"/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hyperlink r:id="rId21" w:history="1">
              <w:r w:rsidRPr="00EC2A50">
                <w:rPr>
                  <w:rStyle w:val="Hypertextovprepojenie"/>
                  <w:rFonts w:ascii="Calibri" w:hAnsi="Calibri" w:cs="Calibri"/>
                  <w:i/>
                  <w:iCs/>
                  <w:sz w:val="16"/>
                  <w:szCs w:val="16"/>
                </w:rPr>
                <w:t>https://is.uniag.sk/auth/lide/clovek.pl?id=1589;lang=sk</w:t>
              </w:r>
            </w:hyperlink>
            <w:r w:rsidRPr="00EC2A50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</w:p>
        </w:tc>
      </w:tr>
    </w:tbl>
    <w:p w14:paraId="69172822" w14:textId="77777777" w:rsidR="00C906CE" w:rsidRPr="006F0952" w:rsidRDefault="00C906CE" w:rsidP="618AC10A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FF0000"/>
          <w:lang w:eastAsia="sk-SK"/>
        </w:rPr>
      </w:pPr>
    </w:p>
    <w:p w14:paraId="7A388538" w14:textId="58C351D9" w:rsidR="00A90A29" w:rsidRPr="00505F71" w:rsidRDefault="0053126F" w:rsidP="00467BD6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</w:pPr>
      <w:r w:rsidRPr="00505F71">
        <w:rPr>
          <w:rFonts w:ascii="Calibri" w:eastAsia="Times New Roman" w:hAnsi="Calibri" w:cs="Calibri"/>
          <w:b/>
          <w:bCs/>
          <w:lang w:eastAsia="sk-SK"/>
        </w:rPr>
        <w:t xml:space="preserve">Zoznam osôb zabezpečujúcich </w:t>
      </w:r>
      <w:r w:rsidRPr="00505F71">
        <w:rPr>
          <w:rFonts w:ascii="Calibri" w:eastAsia="Times New Roman" w:hAnsi="Calibri" w:cs="Calibri"/>
          <w:b/>
          <w:bCs/>
          <w:u w:val="single"/>
          <w:lang w:eastAsia="sk-SK"/>
        </w:rPr>
        <w:t>profilové predmety</w:t>
      </w:r>
      <w:r w:rsidRPr="00505F71">
        <w:rPr>
          <w:rFonts w:ascii="Calibri" w:eastAsia="Times New Roman" w:hAnsi="Calibri" w:cs="Calibri"/>
          <w:b/>
          <w:bCs/>
          <w:lang w:eastAsia="sk-SK"/>
        </w:rPr>
        <w:t xml:space="preserve"> študijného programu s priradením k predmetu </w:t>
      </w:r>
      <w:r w:rsidR="004B62C2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(zoznam osôb je súčasťou študijného plánu)</w:t>
      </w:r>
      <w:r w:rsidR="005C7137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 </w:t>
      </w:r>
      <w:r w:rsidR="00CE08FF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mená osôb budú </w:t>
      </w:r>
      <w:r w:rsidR="003E553E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prelinkované zo systému UIS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3043"/>
        <w:gridCol w:w="3108"/>
      </w:tblGrid>
      <w:tr w:rsidR="00454722" w:rsidRPr="00344CAB" w14:paraId="1FAB7D7F" w14:textId="2C80A6E0" w:rsidTr="00EC2A50">
        <w:trPr>
          <w:trHeight w:val="300"/>
        </w:trPr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752223" w14:textId="5F8965FC" w:rsidR="00454722" w:rsidRPr="00E61D74" w:rsidRDefault="00454722" w:rsidP="007F1D9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r w:rsidRPr="00E61D74"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Osoba zabezpečujúca profilový predmet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F504EB" w14:textId="49DC36AA" w:rsidR="00454722" w:rsidRPr="00E61D74" w:rsidRDefault="00454722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r w:rsidRPr="00E61D74"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Profilový predmet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8EA7AE" w14:textId="003522FF" w:rsidR="00454722" w:rsidRPr="00EC2A50" w:rsidRDefault="000E385F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i/>
                <w:iCs/>
                <w:sz w:val="16"/>
                <w:szCs w:val="16"/>
                <w:lang w:eastAsia="sk-SK"/>
              </w:rPr>
            </w:pPr>
            <w:proofErr w:type="spellStart"/>
            <w:r w:rsidRPr="00EC2A50">
              <w:rPr>
                <w:rFonts w:ascii="Calibri" w:eastAsia="Times New Roman" w:hAnsi="Calibri" w:cs="Calibri"/>
                <w:b/>
                <w:i/>
                <w:iCs/>
                <w:sz w:val="16"/>
                <w:szCs w:val="16"/>
                <w:lang w:eastAsia="sk-SK"/>
              </w:rPr>
              <w:t>Link</w:t>
            </w:r>
            <w:proofErr w:type="spellEnd"/>
            <w:r w:rsidRPr="00EC2A50">
              <w:rPr>
                <w:rFonts w:ascii="Calibri" w:eastAsia="Times New Roman" w:hAnsi="Calibri" w:cs="Calibri"/>
                <w:b/>
                <w:i/>
                <w:iCs/>
                <w:sz w:val="16"/>
                <w:szCs w:val="16"/>
                <w:lang w:eastAsia="sk-SK"/>
              </w:rPr>
              <w:t xml:space="preserve"> na učiteľa v systéme UIS</w:t>
            </w:r>
          </w:p>
        </w:tc>
      </w:tr>
      <w:tr w:rsidR="00454722" w:rsidRPr="00344CAB" w14:paraId="691EB867" w14:textId="363783A4" w:rsidTr="00EC2A50">
        <w:trPr>
          <w:trHeight w:val="300"/>
        </w:trPr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FA3061" w14:textId="55B75F5A" w:rsidR="00454722" w:rsidRPr="007F1D97" w:rsidRDefault="1C03D93B" w:rsidP="618AC10A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 w:rsidRPr="007F1D97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prof. RNDr. Alena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Vollmannová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, PhD.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419B80" w14:textId="2F9893E5" w:rsidR="00454722" w:rsidRPr="007F1D97" w:rsidRDefault="1C03D93B" w:rsidP="007F1D9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7F1D97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Anorganická chémia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C1FB81" w14:textId="0EBB3CF0" w:rsidR="00454722" w:rsidRPr="00EC2A50" w:rsidRDefault="005C3C02" w:rsidP="618AC10A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i/>
                <w:iCs/>
                <w:color w:val="0070C0"/>
                <w:sz w:val="16"/>
                <w:szCs w:val="16"/>
              </w:rPr>
            </w:pPr>
            <w:r w:rsidRPr="00EC2A50">
              <w:rPr>
                <w:rFonts w:ascii="Calibri" w:eastAsia="Calibri" w:hAnsi="Calibri" w:cs="Calibri"/>
                <w:i/>
                <w:iCs/>
                <w:color w:val="0070C0"/>
                <w:sz w:val="16"/>
                <w:szCs w:val="16"/>
              </w:rPr>
              <w:t>https://is.uniag.sk/lide/clovek.pl?id=1425</w:t>
            </w:r>
          </w:p>
        </w:tc>
      </w:tr>
      <w:tr w:rsidR="00454722" w:rsidRPr="00344CAB" w14:paraId="26DECA81" w14:textId="3F22A190" w:rsidTr="00EC2A50">
        <w:trPr>
          <w:trHeight w:val="300"/>
        </w:trPr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9525FA" w14:textId="7593C41F" w:rsidR="00454722" w:rsidRPr="007F1D97" w:rsidRDefault="1C03D93B" w:rsidP="618AC10A">
            <w:pPr>
              <w:spacing w:after="0" w:line="240" w:lineRule="auto"/>
              <w:jc w:val="both"/>
              <w:textAlignment w:val="baseline"/>
              <w:rPr>
                <w:i/>
                <w:iCs/>
                <w:sz w:val="18"/>
                <w:szCs w:val="18"/>
              </w:rPr>
            </w:pPr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doc. Ing. Alica Bobková, PhD.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C2A1C1" w14:textId="0BD55D6B" w:rsidR="00454722" w:rsidRPr="007F1D97" w:rsidRDefault="1C03D93B" w:rsidP="007F1D9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7F1D97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Verejné zdravie a produkcia potravín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E9CDA25" w14:textId="5AE94A5C" w:rsidR="00454722" w:rsidRPr="00EC2A50" w:rsidRDefault="004F398A" w:rsidP="618AC10A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i/>
                <w:iCs/>
                <w:color w:val="0070C0"/>
                <w:sz w:val="16"/>
                <w:szCs w:val="16"/>
              </w:rPr>
            </w:pPr>
            <w:r w:rsidRPr="00EC2A50">
              <w:rPr>
                <w:rFonts w:ascii="Calibri" w:eastAsia="Calibri" w:hAnsi="Calibri" w:cs="Calibri"/>
                <w:i/>
                <w:iCs/>
                <w:color w:val="0070C0"/>
                <w:sz w:val="16"/>
                <w:szCs w:val="16"/>
              </w:rPr>
              <w:t>https://is.uniag.sk/lide/clovek.pl?id=1708</w:t>
            </w:r>
          </w:p>
        </w:tc>
      </w:tr>
      <w:tr w:rsidR="00454722" w:rsidRPr="00344CAB" w14:paraId="419531B3" w14:textId="77777777" w:rsidTr="00EC2A50">
        <w:trPr>
          <w:trHeight w:val="300"/>
        </w:trPr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3578F8" w14:textId="34FC2B75" w:rsidR="00454722" w:rsidRPr="007F1D97" w:rsidRDefault="0709A545" w:rsidP="618AC10A">
            <w:pPr>
              <w:spacing w:after="0" w:line="240" w:lineRule="auto"/>
              <w:jc w:val="both"/>
              <w:textAlignment w:val="baseline"/>
              <w:rPr>
                <w:i/>
                <w:iCs/>
                <w:sz w:val="18"/>
                <w:szCs w:val="18"/>
              </w:rPr>
            </w:pPr>
            <w:r w:rsidRPr="007F1D97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prof. Ing. Judita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Lidiková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, PhD.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5E47B0" w14:textId="1CF4F282" w:rsidR="00454722" w:rsidRPr="007F1D97" w:rsidRDefault="0709A545" w:rsidP="007F1D9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7F1D97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Analýza potravín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18B130" w14:textId="47B38B18" w:rsidR="618AC10A" w:rsidRPr="00EC2A50" w:rsidRDefault="004F398A" w:rsidP="618AC10A">
            <w:pPr>
              <w:spacing w:after="0"/>
              <w:rPr>
                <w:i/>
                <w:iCs/>
                <w:color w:val="0070C0"/>
                <w:sz w:val="16"/>
                <w:szCs w:val="16"/>
              </w:rPr>
            </w:pPr>
            <w:r w:rsidRPr="00EC2A50">
              <w:rPr>
                <w:i/>
                <w:iCs/>
                <w:color w:val="0070C0"/>
                <w:sz w:val="16"/>
                <w:szCs w:val="16"/>
              </w:rPr>
              <w:t>https://is.uniag.sk/lide/clovek.pl?id=1531</w:t>
            </w:r>
          </w:p>
        </w:tc>
      </w:tr>
      <w:tr w:rsidR="00454722" w:rsidRPr="00344CAB" w14:paraId="36B99C81" w14:textId="77777777" w:rsidTr="00EC2A50">
        <w:trPr>
          <w:trHeight w:val="300"/>
        </w:trPr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E317D02" w14:textId="353D32E5" w:rsidR="00454722" w:rsidRPr="007F1D97" w:rsidRDefault="5F6F2E7A" w:rsidP="618AC10A">
            <w:pPr>
              <w:spacing w:after="0" w:line="240" w:lineRule="auto"/>
              <w:jc w:val="both"/>
              <w:textAlignment w:val="baseline"/>
              <w:rPr>
                <w:i/>
                <w:iCs/>
                <w:sz w:val="18"/>
                <w:szCs w:val="18"/>
              </w:rPr>
            </w:pPr>
            <w:r w:rsidRPr="007F1D97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doc. Ing. Martina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Fikselová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, PhD.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77D2541" w14:textId="1694222C" w:rsidR="00454722" w:rsidRPr="007F1D97" w:rsidRDefault="5F6F2E7A" w:rsidP="007F1D9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7F1D97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Epidemiológia a alergie z potravín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B95A3CB" w14:textId="47806480" w:rsidR="00454722" w:rsidRPr="00EC2A50" w:rsidRDefault="004F398A" w:rsidP="618AC10A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i/>
                <w:iCs/>
                <w:color w:val="0070C0"/>
                <w:sz w:val="16"/>
                <w:szCs w:val="16"/>
              </w:rPr>
            </w:pPr>
            <w:r w:rsidRPr="00EC2A50">
              <w:rPr>
                <w:rFonts w:ascii="Calibri" w:eastAsia="Calibri" w:hAnsi="Calibri" w:cs="Calibri"/>
                <w:i/>
                <w:iCs/>
                <w:color w:val="0070C0"/>
                <w:sz w:val="16"/>
                <w:szCs w:val="16"/>
              </w:rPr>
              <w:t>https://is.uniag.sk/lide/clovek.pl?id=1510</w:t>
            </w:r>
          </w:p>
        </w:tc>
      </w:tr>
      <w:tr w:rsidR="00454722" w:rsidRPr="00344CAB" w14:paraId="46FCB471" w14:textId="77777777" w:rsidTr="00EC2A50">
        <w:trPr>
          <w:trHeight w:val="300"/>
        </w:trPr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CAB6B4" w14:textId="5AC00BD0" w:rsidR="00454722" w:rsidRPr="007F1D97" w:rsidRDefault="5F6F2E7A" w:rsidP="618AC10A">
            <w:pPr>
              <w:spacing w:after="0" w:line="240" w:lineRule="auto"/>
              <w:jc w:val="both"/>
              <w:textAlignment w:val="baseline"/>
              <w:rPr>
                <w:i/>
                <w:iCs/>
                <w:sz w:val="18"/>
                <w:szCs w:val="18"/>
              </w:rPr>
            </w:pPr>
            <w:r w:rsidRPr="007F1D97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doc. Ing. Peter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Zajác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, PhD.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953FD3" w14:textId="04623C3C" w:rsidR="00454722" w:rsidRPr="007F1D97" w:rsidRDefault="5F6F2E7A" w:rsidP="007F1D9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7F1D97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Hygiena distribúcie a predaja potravín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CB3C72" w14:textId="2A89E7E2" w:rsidR="618AC10A" w:rsidRPr="00EC2A50" w:rsidRDefault="00103C08" w:rsidP="618AC10A">
            <w:pPr>
              <w:spacing w:after="0"/>
              <w:rPr>
                <w:i/>
                <w:iCs/>
                <w:color w:val="0070C0"/>
                <w:sz w:val="16"/>
                <w:szCs w:val="16"/>
              </w:rPr>
            </w:pPr>
            <w:r w:rsidRPr="00EC2A50">
              <w:rPr>
                <w:i/>
                <w:iCs/>
                <w:color w:val="0070C0"/>
                <w:sz w:val="16"/>
                <w:szCs w:val="16"/>
              </w:rPr>
              <w:t>https://is.uniag.sk/lide/clovek.pl?id=1246</w:t>
            </w:r>
          </w:p>
        </w:tc>
      </w:tr>
      <w:tr w:rsidR="00454722" w:rsidRPr="00344CAB" w14:paraId="4B8D96EE" w14:textId="77777777" w:rsidTr="00EC2A50">
        <w:trPr>
          <w:trHeight w:val="300"/>
        </w:trPr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B4EC26" w14:textId="66ECDF2F" w:rsidR="00454722" w:rsidRPr="007F1D97" w:rsidRDefault="14943EAF" w:rsidP="618AC10A">
            <w:pPr>
              <w:spacing w:after="0" w:line="240" w:lineRule="auto"/>
              <w:jc w:val="both"/>
              <w:textAlignment w:val="baseline"/>
              <w:rPr>
                <w:i/>
                <w:iCs/>
                <w:sz w:val="18"/>
                <w:szCs w:val="18"/>
              </w:rPr>
            </w:pPr>
            <w:r w:rsidRPr="007F1D97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doc. Ing. Soňa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Felšociová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, PhD.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1B5D1F" w14:textId="5681630F" w:rsidR="00454722" w:rsidRPr="007F1D97" w:rsidRDefault="14943EAF" w:rsidP="007F1D9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7F1D97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Prediktívna mikrobiológia v potravinárstve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BE46BE" w14:textId="4F99FD8D" w:rsidR="618AC10A" w:rsidRPr="00EC2A50" w:rsidRDefault="00842F37" w:rsidP="618AC10A">
            <w:pPr>
              <w:spacing w:after="0"/>
              <w:rPr>
                <w:rFonts w:ascii="Calibri" w:eastAsia="Calibri" w:hAnsi="Calibri" w:cs="Calibri"/>
                <w:i/>
                <w:iCs/>
                <w:color w:val="0070C0"/>
                <w:sz w:val="16"/>
                <w:szCs w:val="16"/>
              </w:rPr>
            </w:pPr>
            <w:r w:rsidRPr="00EC2A50">
              <w:rPr>
                <w:rFonts w:ascii="Calibri" w:eastAsia="Calibri" w:hAnsi="Calibri" w:cs="Calibri"/>
                <w:i/>
                <w:iCs/>
                <w:color w:val="0070C0"/>
                <w:sz w:val="16"/>
                <w:szCs w:val="16"/>
              </w:rPr>
              <w:t>https://is.uniag.sk/lide/clovek.pl?id=1685</w:t>
            </w:r>
          </w:p>
        </w:tc>
      </w:tr>
      <w:tr w:rsidR="008A210D" w:rsidRPr="008A210D" w14:paraId="13D03E8D" w14:textId="77777777" w:rsidTr="00EC2A50">
        <w:trPr>
          <w:trHeight w:val="300"/>
        </w:trPr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8F3F0A" w14:textId="147D75DA" w:rsidR="008F0944" w:rsidRPr="00EC2A50" w:rsidRDefault="008F0944" w:rsidP="618AC10A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 w:rsidRPr="00EC2A50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doc. Ing. Simona </w:t>
            </w:r>
            <w:proofErr w:type="spellStart"/>
            <w:r w:rsidRPr="00EC2A50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Kunová,PhD</w:t>
            </w:r>
            <w:proofErr w:type="spellEnd"/>
            <w:r w:rsidRPr="00EC2A50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. 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725400" w14:textId="693AA857" w:rsidR="008F0944" w:rsidRPr="00EC2A50" w:rsidRDefault="008F0944" w:rsidP="007F1D9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EC2A5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Sanitácia v potravinárstve 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0D5705" w14:textId="42008CCC" w:rsidR="008F0944" w:rsidRPr="00EC2A50" w:rsidRDefault="008A210D" w:rsidP="618AC10A">
            <w:pPr>
              <w:spacing w:after="0"/>
              <w:rPr>
                <w:i/>
                <w:iCs/>
                <w:color w:val="0070C0"/>
                <w:sz w:val="16"/>
                <w:szCs w:val="16"/>
              </w:rPr>
            </w:pPr>
            <w:r w:rsidRPr="00EC2A50">
              <w:rPr>
                <w:i/>
                <w:iCs/>
                <w:color w:val="0070C0"/>
                <w:sz w:val="16"/>
                <w:szCs w:val="16"/>
              </w:rPr>
              <w:t>https://is.uniag.sk/lide/clovek.pl?id=1589</w:t>
            </w:r>
          </w:p>
        </w:tc>
      </w:tr>
      <w:tr w:rsidR="00454722" w:rsidRPr="00344CAB" w14:paraId="1F93BF8B" w14:textId="77777777" w:rsidTr="00EC2A50">
        <w:trPr>
          <w:trHeight w:val="300"/>
        </w:trPr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AC2DD3" w14:textId="1E50C056" w:rsidR="00454722" w:rsidRPr="007F1D97" w:rsidRDefault="14943EAF" w:rsidP="618AC10A">
            <w:pPr>
              <w:spacing w:after="0" w:line="240" w:lineRule="auto"/>
              <w:jc w:val="both"/>
              <w:textAlignment w:val="baseline"/>
              <w:rPr>
                <w:i/>
                <w:iCs/>
                <w:sz w:val="18"/>
                <w:szCs w:val="18"/>
              </w:rPr>
            </w:pPr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prof. Ing. Jozef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Golian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, Dr.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A30D1E" w14:textId="7F6DA588" w:rsidR="00454722" w:rsidRPr="007F1D97" w:rsidRDefault="14943EAF" w:rsidP="007F1D9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7F1D97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Hygiena potravín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C41EDF" w14:textId="35760741" w:rsidR="618AC10A" w:rsidRPr="00EC2A50" w:rsidRDefault="00EE1A0F" w:rsidP="618AC10A">
            <w:pPr>
              <w:spacing w:after="0"/>
              <w:rPr>
                <w:i/>
                <w:iCs/>
                <w:color w:val="0070C0"/>
                <w:sz w:val="16"/>
                <w:szCs w:val="16"/>
              </w:rPr>
            </w:pPr>
            <w:r w:rsidRPr="00EE1A0F">
              <w:rPr>
                <w:i/>
                <w:iCs/>
                <w:color w:val="0070C0"/>
                <w:sz w:val="16"/>
                <w:szCs w:val="16"/>
              </w:rPr>
              <w:t>https://is.uniag.sk/lide/clovek.pl?id=1615</w:t>
            </w:r>
          </w:p>
        </w:tc>
      </w:tr>
      <w:tr w:rsidR="00454722" w:rsidRPr="00344CAB" w14:paraId="45F7A819" w14:textId="77777777" w:rsidTr="00EC2A50">
        <w:trPr>
          <w:trHeight w:val="300"/>
        </w:trPr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886234" w14:textId="2C5646D2" w:rsidR="00454722" w:rsidRPr="00EC2A50" w:rsidRDefault="5F03EBB9" w:rsidP="618AC10A">
            <w:pPr>
              <w:spacing w:after="0" w:line="240" w:lineRule="auto"/>
              <w:jc w:val="both"/>
              <w:textAlignment w:val="baseline"/>
              <w:rPr>
                <w:i/>
                <w:iCs/>
                <w:sz w:val="18"/>
                <w:szCs w:val="18"/>
              </w:rPr>
            </w:pPr>
            <w:r w:rsidRPr="00EC2A50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doc. Ing. Peter </w:t>
            </w:r>
            <w:proofErr w:type="spellStart"/>
            <w:r w:rsidRPr="00EC2A50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Zajác</w:t>
            </w:r>
            <w:proofErr w:type="spellEnd"/>
            <w:r w:rsidRPr="00EC2A50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, PhD.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5B7FD9" w14:textId="78DC0B40" w:rsidR="00454722" w:rsidRPr="00EC2A50" w:rsidRDefault="5F03EBB9" w:rsidP="007F1D9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EC2A5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Správna hygienická prax v potravinárstve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2C1392" w14:textId="53CB1847" w:rsidR="00454722" w:rsidRPr="00EC2A50" w:rsidRDefault="00103C08" w:rsidP="618AC10A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i/>
                <w:iCs/>
                <w:color w:val="0070C0"/>
                <w:sz w:val="16"/>
                <w:szCs w:val="16"/>
              </w:rPr>
            </w:pPr>
            <w:r w:rsidRPr="00EC2A50">
              <w:rPr>
                <w:rFonts w:ascii="Calibri" w:eastAsia="Calibri" w:hAnsi="Calibri" w:cs="Calibri"/>
                <w:i/>
                <w:iCs/>
                <w:color w:val="0070C0"/>
                <w:sz w:val="16"/>
                <w:szCs w:val="16"/>
              </w:rPr>
              <w:t>https://is.uniag.sk/lide/clovek.pl?id=1246</w:t>
            </w:r>
          </w:p>
        </w:tc>
      </w:tr>
      <w:tr w:rsidR="00454722" w:rsidRPr="00344CAB" w14:paraId="35DFB86A" w14:textId="77777777" w:rsidTr="00EC2A50">
        <w:trPr>
          <w:trHeight w:val="300"/>
        </w:trPr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CB56B8" w14:textId="39033C09" w:rsidR="00454722" w:rsidRPr="00EC2A50" w:rsidRDefault="00EA6F3E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EC2A5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lastRenderedPageBreak/>
              <w:t xml:space="preserve">doc. Ing. Alica </w:t>
            </w:r>
            <w:proofErr w:type="spellStart"/>
            <w:r w:rsidRPr="00EC2A5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Bobková,PhD</w:t>
            </w:r>
            <w:proofErr w:type="spellEnd"/>
            <w:r w:rsidRPr="00EC2A5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. 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E89E26" w14:textId="28192F12" w:rsidR="00454722" w:rsidRPr="00EC2A50" w:rsidRDefault="00EA6F3E" w:rsidP="007F1D9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EC2A5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Využitie vedľajších produktov a udržateľné potravinové systémy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CA8867" w14:textId="4E16A2F5" w:rsidR="00454722" w:rsidRPr="00EC2A50" w:rsidRDefault="002D3C78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color w:val="0070C0"/>
                <w:sz w:val="16"/>
                <w:szCs w:val="16"/>
                <w:lang w:eastAsia="sk-SK"/>
              </w:rPr>
            </w:pPr>
            <w:r w:rsidRPr="00EC2A50">
              <w:rPr>
                <w:rFonts w:ascii="Calibri" w:eastAsia="Times New Roman" w:hAnsi="Calibri" w:cs="Calibri"/>
                <w:i/>
                <w:iCs/>
                <w:color w:val="0070C0"/>
                <w:sz w:val="16"/>
                <w:szCs w:val="16"/>
                <w:lang w:eastAsia="sk-SK"/>
              </w:rPr>
              <w:t>https://is.uniag.sk/lide/clovek.pl?id=1708</w:t>
            </w:r>
          </w:p>
        </w:tc>
      </w:tr>
      <w:tr w:rsidR="00EA6F3E" w:rsidRPr="00344CAB" w14:paraId="72FAE901" w14:textId="77777777" w:rsidTr="00EC2A50">
        <w:trPr>
          <w:trHeight w:val="300"/>
        </w:trPr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6646F7" w14:textId="10B16116" w:rsidR="00EA6F3E" w:rsidRPr="00EC2A50" w:rsidRDefault="00EA6F3E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EC2A5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doc. RNDr. D</w:t>
            </w:r>
            <w:r w:rsidR="007748E8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ana </w:t>
            </w:r>
            <w:proofErr w:type="spellStart"/>
            <w:r w:rsidRPr="00EC2A5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Orzságová</w:t>
            </w:r>
            <w:proofErr w:type="spellEnd"/>
            <w:r w:rsidRPr="00EC2A5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 , CSc. 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BD4DF8" w14:textId="67F20EF0" w:rsidR="00EA6F3E" w:rsidRPr="00EC2A50" w:rsidRDefault="00EA6F3E" w:rsidP="007F1D9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EC2A5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Matematika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64ED93" w14:textId="00D7EE65" w:rsidR="00EA6F3E" w:rsidRPr="00EC2A50" w:rsidRDefault="002D3C78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color w:val="0070C0"/>
                <w:sz w:val="16"/>
                <w:szCs w:val="16"/>
                <w:lang w:eastAsia="sk-SK"/>
              </w:rPr>
            </w:pPr>
            <w:r w:rsidRPr="00EC2A50">
              <w:rPr>
                <w:rFonts w:ascii="Calibri" w:eastAsia="Times New Roman" w:hAnsi="Calibri" w:cs="Calibri"/>
                <w:i/>
                <w:iCs/>
                <w:color w:val="0070C0"/>
                <w:sz w:val="16"/>
                <w:szCs w:val="16"/>
                <w:lang w:eastAsia="sk-SK"/>
              </w:rPr>
              <w:t>https://is.uniag.sk/lide/clovek.pl?id=1318</w:t>
            </w:r>
          </w:p>
        </w:tc>
      </w:tr>
      <w:tr w:rsidR="0074684A" w:rsidRPr="00344CAB" w14:paraId="5E4F368D" w14:textId="77777777" w:rsidTr="00EC2A50">
        <w:trPr>
          <w:trHeight w:val="300"/>
        </w:trPr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58C367" w14:textId="6FB2B745" w:rsidR="0074684A" w:rsidRPr="00EC2A50" w:rsidRDefault="0074684A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EC2A5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doc. Ing. V</w:t>
            </w:r>
            <w:r w:rsidR="007748E8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ladimír </w:t>
            </w:r>
            <w:proofErr w:type="spellStart"/>
            <w:r w:rsidRPr="00EC2A5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V</w:t>
            </w:r>
            <w:r w:rsidR="007748E8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i</w:t>
            </w:r>
            <w:r w:rsidRPr="00EC2A5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etoris</w:t>
            </w:r>
            <w:proofErr w:type="spellEnd"/>
            <w:r w:rsidRPr="00EC2A5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, PhD.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4D364A" w14:textId="367224BA" w:rsidR="0074684A" w:rsidRPr="00EC2A50" w:rsidRDefault="0074684A" w:rsidP="007F1D9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EC2A5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Senzorické hodnotenie potravín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286FA0" w14:textId="57543D3B" w:rsidR="0074684A" w:rsidRPr="00EC2A50" w:rsidRDefault="00FA6EDB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color w:val="0070C0"/>
                <w:sz w:val="16"/>
                <w:szCs w:val="16"/>
                <w:lang w:eastAsia="sk-SK"/>
              </w:rPr>
            </w:pPr>
            <w:r w:rsidRPr="00EC2A50">
              <w:rPr>
                <w:rFonts w:ascii="Calibri" w:eastAsia="Times New Roman" w:hAnsi="Calibri" w:cs="Calibri"/>
                <w:i/>
                <w:iCs/>
                <w:color w:val="0070C0"/>
                <w:sz w:val="16"/>
                <w:szCs w:val="16"/>
                <w:lang w:eastAsia="sk-SK"/>
              </w:rPr>
              <w:t>https://is.uniag.sk/lide/clovek.pl?id=1605</w:t>
            </w:r>
          </w:p>
        </w:tc>
      </w:tr>
      <w:tr w:rsidR="008B073A" w:rsidRPr="00344CAB" w14:paraId="7A6F17F4" w14:textId="77777777" w:rsidTr="00EC2A50">
        <w:trPr>
          <w:trHeight w:val="300"/>
        </w:trPr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2B2922" w14:textId="4D530E10" w:rsidR="008B073A" w:rsidRPr="00EC2A50" w:rsidRDefault="008B073A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EC2A5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doc. Ing. M</w:t>
            </w:r>
            <w:r w:rsidR="007748E8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iroslav </w:t>
            </w:r>
            <w:proofErr w:type="spellStart"/>
            <w:r w:rsidRPr="00EC2A5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Kročko</w:t>
            </w:r>
            <w:proofErr w:type="spellEnd"/>
            <w:r w:rsidRPr="00EC2A5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, PhD.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D5FA67" w14:textId="645836CD" w:rsidR="008B073A" w:rsidRPr="00EC2A50" w:rsidRDefault="008B073A" w:rsidP="007F1D9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EC2A5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Balenie potravín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4F447B1" w14:textId="2F546DC7" w:rsidR="008B073A" w:rsidRPr="00EC2A50" w:rsidRDefault="00EC2A50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color w:val="0070C0"/>
                <w:sz w:val="16"/>
                <w:szCs w:val="16"/>
                <w:lang w:eastAsia="sk-SK"/>
              </w:rPr>
            </w:pPr>
            <w:r w:rsidRPr="00EC2A50">
              <w:rPr>
                <w:rFonts w:ascii="Calibri" w:eastAsia="Times New Roman" w:hAnsi="Calibri" w:cs="Calibri"/>
                <w:i/>
                <w:iCs/>
                <w:color w:val="0070C0"/>
                <w:sz w:val="16"/>
                <w:szCs w:val="16"/>
                <w:lang w:eastAsia="sk-SK"/>
              </w:rPr>
              <w:t>https://is.uniag.sk/lide/clovek.pl?id=1260</w:t>
            </w:r>
          </w:p>
        </w:tc>
      </w:tr>
      <w:tr w:rsidR="007C5188" w:rsidRPr="00344CAB" w14:paraId="5C683552" w14:textId="77777777" w:rsidTr="00EC2A50">
        <w:trPr>
          <w:trHeight w:val="300"/>
        </w:trPr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F9DC6C" w14:textId="4A45420A" w:rsidR="007C5188" w:rsidRPr="00EC2A50" w:rsidRDefault="007C5188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EC2A5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prof. Ing. P</w:t>
            </w:r>
            <w:r w:rsidR="007748E8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eter </w:t>
            </w:r>
            <w:proofErr w:type="spellStart"/>
            <w:r w:rsidRPr="00EC2A5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Haščík</w:t>
            </w:r>
            <w:proofErr w:type="spellEnd"/>
            <w:r w:rsidRPr="00EC2A5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,</w:t>
            </w:r>
            <w:r w:rsidR="007748E8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 </w:t>
            </w:r>
            <w:r w:rsidRPr="00EC2A5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PhD.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89F407" w14:textId="63A6EEA9" w:rsidR="007C5188" w:rsidRPr="00EC2A50" w:rsidRDefault="007C5188" w:rsidP="007F1D9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EC2A5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Základy potravinárskych technológií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7636D63" w14:textId="48E2F3A0" w:rsidR="007C5188" w:rsidRPr="00EC2A50" w:rsidRDefault="00EC2A50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color w:val="0070C0"/>
                <w:sz w:val="16"/>
                <w:szCs w:val="16"/>
                <w:lang w:eastAsia="sk-SK"/>
              </w:rPr>
            </w:pPr>
            <w:r w:rsidRPr="00EC2A50">
              <w:rPr>
                <w:rFonts w:ascii="Calibri" w:eastAsia="Times New Roman" w:hAnsi="Calibri" w:cs="Calibri"/>
                <w:i/>
                <w:iCs/>
                <w:color w:val="0070C0"/>
                <w:sz w:val="16"/>
                <w:szCs w:val="16"/>
                <w:lang w:eastAsia="sk-SK"/>
              </w:rPr>
              <w:t>https://is.uniag.sk/lide/clovek.pl?id=1459</w:t>
            </w:r>
          </w:p>
        </w:tc>
      </w:tr>
      <w:tr w:rsidR="0074684A" w:rsidRPr="00344CAB" w14:paraId="5BD879F8" w14:textId="77777777" w:rsidTr="00EC2A50">
        <w:trPr>
          <w:trHeight w:val="300"/>
        </w:trPr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CA1CC8" w14:textId="10955271" w:rsidR="0074684A" w:rsidRPr="00EC2A50" w:rsidRDefault="0074684A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EC2A5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prof. Ing. Ľ</w:t>
            </w:r>
            <w:r w:rsidR="007748E8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ubomír </w:t>
            </w:r>
            <w:proofErr w:type="spellStart"/>
            <w:r w:rsidRPr="00EC2A5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Gurčík</w:t>
            </w:r>
            <w:proofErr w:type="spellEnd"/>
            <w:r w:rsidRPr="00EC2A5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, CSc. 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BF0EAE" w14:textId="39FED499" w:rsidR="0074684A" w:rsidRPr="00EC2A50" w:rsidRDefault="0074684A" w:rsidP="007F1D9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EC2A5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Základy ekonomiky 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A303DF" w14:textId="518085E1" w:rsidR="0074684A" w:rsidRPr="00EC2A50" w:rsidRDefault="00EC2A50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color w:val="0070C0"/>
                <w:sz w:val="16"/>
                <w:szCs w:val="16"/>
                <w:lang w:eastAsia="sk-SK"/>
              </w:rPr>
            </w:pPr>
            <w:r w:rsidRPr="00EC2A50">
              <w:rPr>
                <w:rFonts w:ascii="Calibri" w:eastAsia="Times New Roman" w:hAnsi="Calibri" w:cs="Calibri"/>
                <w:i/>
                <w:iCs/>
                <w:color w:val="0070C0"/>
                <w:sz w:val="16"/>
                <w:szCs w:val="16"/>
                <w:lang w:eastAsia="sk-SK"/>
              </w:rPr>
              <w:t>https://is.uniag.sk/lide/clovek.pl?id=1299</w:t>
            </w:r>
          </w:p>
        </w:tc>
      </w:tr>
    </w:tbl>
    <w:p w14:paraId="51C73CE3" w14:textId="77777777" w:rsidR="0004427E" w:rsidRPr="00344CAB" w:rsidRDefault="0004427E" w:rsidP="007B191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bookmarkEnd w:id="1"/>
    <w:p w14:paraId="25CB1164" w14:textId="37DFF1BC" w:rsidR="00513FB8" w:rsidRPr="003D1846" w:rsidRDefault="00704C1E" w:rsidP="003D1846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3D1846">
        <w:rPr>
          <w:rFonts w:ascii="Calibri" w:eastAsia="Times New Roman" w:hAnsi="Calibri" w:cs="Calibri"/>
          <w:b/>
          <w:bCs/>
          <w:lang w:eastAsia="sk-SK"/>
        </w:rPr>
        <w:t xml:space="preserve">Študijný poradca študijného programu (s uvedením kontaktu a s informáciou o prístupe k poradenstvu a o rozvrhu konzultácií)  </w:t>
      </w:r>
      <w:r w:rsidR="005D0BD9" w:rsidRPr="003D1846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A1062F" w:rsidRPr="00344CAB" w14:paraId="14F17CED" w14:textId="77777777" w:rsidTr="005C7902">
        <w:trPr>
          <w:trHeight w:val="1148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680738F" w14:textId="77777777" w:rsidR="00A1062F" w:rsidRPr="005C7902" w:rsidRDefault="02E9ED98" w:rsidP="618AC10A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5C7902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d</w:t>
            </w:r>
            <w:r w:rsidR="2B20E01F" w:rsidRPr="005C7902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oc. Ing. Jozef Čapla, PhD.</w:t>
            </w:r>
          </w:p>
          <w:p w14:paraId="2F81ACA7" w14:textId="4D3B4C6E" w:rsidR="007F1D97" w:rsidRPr="005C7902" w:rsidRDefault="007F1D97" w:rsidP="618AC10A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5C7902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Ústav potravinárstva FBP SPU v Nitre</w:t>
            </w:r>
          </w:p>
          <w:p w14:paraId="02F481C3" w14:textId="73E86215" w:rsidR="007F1D97" w:rsidRPr="005C7902" w:rsidRDefault="007F1D97" w:rsidP="618AC10A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hyperlink r:id="rId22" w:history="1">
              <w:r w:rsidRPr="005C7902">
                <w:rPr>
                  <w:rStyle w:val="Hypertextovprepojenie"/>
                  <w:rFonts w:eastAsia="Times New Roman" w:cstheme="minorHAnsi"/>
                  <w:i/>
                  <w:iCs/>
                  <w:sz w:val="18"/>
                  <w:szCs w:val="18"/>
                  <w:lang w:eastAsia="sk-SK"/>
                </w:rPr>
                <w:t>Jozef.capla@uniag.sk</w:t>
              </w:r>
            </w:hyperlink>
          </w:p>
          <w:p w14:paraId="41FE6C57" w14:textId="1BBF239E" w:rsidR="007F1D97" w:rsidRPr="005C7902" w:rsidRDefault="007F1D97" w:rsidP="618AC10A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5C7902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+421 37 641 4371</w:t>
            </w:r>
          </w:p>
          <w:p w14:paraId="25BB13C0" w14:textId="02DD521B" w:rsidR="007F1D97" w:rsidRPr="005C7902" w:rsidRDefault="007F1D97" w:rsidP="618AC10A">
            <w:pPr>
              <w:spacing w:after="0" w:line="240" w:lineRule="auto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hyperlink r:id="rId23" w:history="1">
              <w:r w:rsidRPr="005C7902">
                <w:rPr>
                  <w:rStyle w:val="Hypertextovprepojenie"/>
                  <w:rFonts w:cstheme="minorHAnsi"/>
                  <w:i/>
                  <w:iCs/>
                  <w:sz w:val="18"/>
                  <w:szCs w:val="18"/>
                </w:rPr>
                <w:t>https://is.uniag.sk/lide/clovek.pl?id=1217;lang=sk</w:t>
              </w:r>
            </w:hyperlink>
          </w:p>
        </w:tc>
      </w:tr>
    </w:tbl>
    <w:p w14:paraId="36F83825" w14:textId="77777777" w:rsidR="007837A4" w:rsidRDefault="007837A4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1A28275D" w14:textId="254998C2" w:rsidR="00A0753B" w:rsidRPr="00805F8C" w:rsidRDefault="00A0753B" w:rsidP="00805F8C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FF0000"/>
          <w:lang w:eastAsia="sk-SK"/>
        </w:rPr>
      </w:pPr>
      <w:r w:rsidRPr="00805F8C">
        <w:rPr>
          <w:rFonts w:ascii="Calibri" w:eastAsia="Times New Roman" w:hAnsi="Calibri" w:cs="Calibri"/>
          <w:b/>
          <w:bCs/>
          <w:lang w:eastAsia="sk-SK"/>
        </w:rPr>
        <w:t>Iný podporný</w:t>
      </w:r>
      <w:r w:rsidR="0033741B" w:rsidRPr="00805F8C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805F8C">
        <w:rPr>
          <w:rFonts w:ascii="Calibri" w:eastAsia="Times New Roman" w:hAnsi="Calibri" w:cs="Calibri"/>
          <w:b/>
          <w:bCs/>
          <w:lang w:eastAsia="sk-SK"/>
        </w:rPr>
        <w:t xml:space="preserve">personál študijného programu – priradený študijný referent, kariérny poradca, </w:t>
      </w:r>
      <w:r w:rsidR="000D264F" w:rsidRPr="00805F8C">
        <w:rPr>
          <w:rFonts w:ascii="Calibri" w:eastAsia="Times New Roman" w:hAnsi="Calibri" w:cs="Calibri"/>
          <w:b/>
          <w:bCs/>
          <w:lang w:eastAsia="sk-SK"/>
        </w:rPr>
        <w:t xml:space="preserve">koordinátor praxe, </w:t>
      </w:r>
      <w:r w:rsidRPr="00805F8C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7837A4" w:rsidRPr="00805F8C">
        <w:rPr>
          <w:rFonts w:ascii="Calibri" w:eastAsia="Times New Roman" w:hAnsi="Calibri" w:cs="Calibri"/>
          <w:b/>
          <w:bCs/>
          <w:lang w:eastAsia="sk-SK"/>
        </w:rPr>
        <w:t>koordinátor mobilít, koordinátor pre študentov so špecifickými potrebami</w:t>
      </w:r>
      <w:r w:rsidRPr="00805F8C">
        <w:rPr>
          <w:rFonts w:ascii="Calibri" w:eastAsia="Times New Roman" w:hAnsi="Calibri" w:cs="Calibri"/>
          <w:b/>
          <w:bCs/>
          <w:lang w:eastAsia="sk-SK"/>
        </w:rPr>
        <w:t xml:space="preserve"> (s kontaktami)</w:t>
      </w:r>
      <w:r w:rsidR="00A84CD2" w:rsidRPr="00805F8C">
        <w:rPr>
          <w:rFonts w:ascii="Calibri" w:eastAsia="Times New Roman" w:hAnsi="Calibri" w:cs="Calibri"/>
          <w:b/>
          <w:bCs/>
          <w:color w:val="FF0000"/>
          <w:lang w:eastAsia="sk-SK"/>
        </w:rPr>
        <w:t xml:space="preserve"> </w:t>
      </w:r>
      <w:r w:rsidR="00A84CD2" w:rsidRPr="00805F8C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A1062F" w:rsidRPr="00344CAB" w14:paraId="13F84208" w14:textId="77777777" w:rsidTr="00A1062F">
        <w:trPr>
          <w:trHeight w:val="114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AA03DE" w14:textId="7C383F0F" w:rsidR="007F1D97" w:rsidRPr="0008512D" w:rsidRDefault="007F1D97" w:rsidP="007F1D97">
            <w:pPr>
              <w:pStyle w:val="Normlnywebov"/>
              <w:shd w:val="clear" w:color="auto" w:fill="FFFFFF"/>
              <w:spacing w:before="0" w:beforeAutospacing="0" w:line="276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08512D">
              <w:rPr>
                <w:rStyle w:val="Vrazn"/>
                <w:rFonts w:asciiTheme="minorHAnsi" w:hAnsiTheme="minorHAnsi" w:cstheme="minorHAnsi"/>
                <w:i/>
                <w:iCs/>
                <w:sz w:val="18"/>
                <w:szCs w:val="18"/>
              </w:rPr>
              <w:t>Oddelenie pre štúdium a vzdelávanie</w:t>
            </w:r>
            <w:r w:rsidRPr="0008512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br/>
            </w:r>
            <w:r w:rsidRPr="00EA2657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Ing. Beáta Zelenáková</w:t>
            </w:r>
            <w:r w:rsidRPr="0008512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br/>
              <w:t>tel.: 037/641 5386</w:t>
            </w:r>
            <w:r w:rsidRPr="0008512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br/>
              <w:t>Email: </w:t>
            </w:r>
            <w:hyperlink r:id="rId24" w:history="1">
              <w:r w:rsidRPr="0008512D">
                <w:rPr>
                  <w:rStyle w:val="Hypertextovprepojenie"/>
                  <w:rFonts w:asciiTheme="minorHAnsi" w:hAnsiTheme="minorHAnsi" w:cstheme="minorHAnsi"/>
                  <w:i/>
                  <w:iCs/>
                  <w:color w:val="auto"/>
                  <w:sz w:val="18"/>
                  <w:szCs w:val="18"/>
                </w:rPr>
                <w:t>Beata.Zelenakova@uniag.sk</w:t>
              </w:r>
            </w:hyperlink>
          </w:p>
          <w:p w14:paraId="58630F46" w14:textId="77777777" w:rsidR="007F1D97" w:rsidRPr="0008512D" w:rsidRDefault="007F1D97" w:rsidP="007F1D97">
            <w:pPr>
              <w:pStyle w:val="Normlnywebov"/>
              <w:shd w:val="clear" w:color="auto" w:fill="FFFFFF"/>
              <w:spacing w:before="0" w:beforeAutospacing="0" w:line="276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A2657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Jana </w:t>
            </w:r>
            <w:proofErr w:type="spellStart"/>
            <w:r w:rsidRPr="00EA2657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Hrobárová</w:t>
            </w:r>
            <w:proofErr w:type="spellEnd"/>
            <w:r w:rsidRPr="0008512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br/>
              <w:t>tel.: 037/641 5384</w:t>
            </w:r>
            <w:r w:rsidRPr="0008512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br/>
              <w:t>Email: </w:t>
            </w:r>
            <w:hyperlink r:id="rId25" w:history="1">
              <w:r w:rsidRPr="0008512D">
                <w:rPr>
                  <w:rStyle w:val="Hypertextovprepojenie"/>
                  <w:rFonts w:asciiTheme="minorHAnsi" w:hAnsiTheme="minorHAnsi" w:cstheme="minorHAnsi"/>
                  <w:i/>
                  <w:iCs/>
                  <w:color w:val="auto"/>
                  <w:sz w:val="18"/>
                  <w:szCs w:val="18"/>
                </w:rPr>
                <w:t>Jana.Hrobarova@uniag.sk</w:t>
              </w:r>
            </w:hyperlink>
          </w:p>
          <w:p w14:paraId="6B4DD009" w14:textId="77777777" w:rsidR="007F1D97" w:rsidRPr="0008512D" w:rsidRDefault="007F1D97" w:rsidP="007F1D97">
            <w:pPr>
              <w:spacing w:after="0" w:line="276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08512D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doc. Ing. Eva </w:t>
            </w:r>
            <w:proofErr w:type="spellStart"/>
            <w:r w:rsidRPr="0008512D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Ivanišová</w:t>
            </w:r>
            <w:proofErr w:type="spellEnd"/>
            <w:r w:rsidRPr="0008512D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, PhD.</w:t>
            </w:r>
          </w:p>
          <w:p w14:paraId="2332E0C8" w14:textId="77777777" w:rsidR="007F1D97" w:rsidRPr="0008512D" w:rsidRDefault="007F1D97" w:rsidP="007F1D97">
            <w:pPr>
              <w:spacing w:after="0" w:line="276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08512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Koordinátor pre študentov so špecifickými potrebami</w:t>
            </w:r>
          </w:p>
          <w:p w14:paraId="71E627B4" w14:textId="77777777" w:rsidR="007F1D97" w:rsidRPr="0008512D" w:rsidRDefault="007F1D97" w:rsidP="007F1D97">
            <w:pPr>
              <w:spacing w:after="0" w:line="276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08512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tel.: 037/641 4421</w:t>
            </w:r>
          </w:p>
          <w:p w14:paraId="258E166F" w14:textId="77777777" w:rsidR="007F1D97" w:rsidRPr="0008512D" w:rsidRDefault="007F1D97" w:rsidP="007F1D97">
            <w:pPr>
              <w:spacing w:after="0" w:line="276" w:lineRule="auto"/>
              <w:jc w:val="both"/>
              <w:textAlignment w:val="baseline"/>
              <w:rPr>
                <w:rFonts w:cstheme="minorHAnsi"/>
                <w:i/>
                <w:iCs/>
                <w:sz w:val="18"/>
                <w:szCs w:val="18"/>
              </w:rPr>
            </w:pPr>
            <w:r w:rsidRPr="0008512D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e-mail: </w:t>
            </w:r>
            <w:hyperlink r:id="rId26" w:history="1">
              <w:r w:rsidRPr="0008512D">
                <w:rPr>
                  <w:rStyle w:val="Hypertextovprepojenie"/>
                  <w:rFonts w:eastAsia="Times New Roman" w:cstheme="minorHAnsi"/>
                  <w:i/>
                  <w:iCs/>
                  <w:color w:val="auto"/>
                  <w:sz w:val="18"/>
                  <w:szCs w:val="18"/>
                  <w:lang w:eastAsia="sk-SK"/>
                </w:rPr>
                <w:t>eva.ivanisova@uniag.sk</w:t>
              </w:r>
            </w:hyperlink>
          </w:p>
          <w:p w14:paraId="56FF657B" w14:textId="77777777" w:rsidR="007F1D97" w:rsidRPr="0008512D" w:rsidRDefault="007F1D97" w:rsidP="007F1D97">
            <w:pPr>
              <w:spacing w:after="0" w:line="276" w:lineRule="auto"/>
              <w:jc w:val="both"/>
              <w:textAlignment w:val="baseline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1EE512A0" w14:textId="77777777" w:rsidR="007F1D97" w:rsidRPr="0008512D" w:rsidRDefault="007F1D97" w:rsidP="007F1D97">
            <w:pPr>
              <w:spacing w:line="276" w:lineRule="auto"/>
              <w:rPr>
                <w:rFonts w:cstheme="minorHAnsi"/>
                <w:i/>
                <w:iCs/>
                <w:sz w:val="18"/>
                <w:szCs w:val="18"/>
                <w:u w:val="single"/>
                <w:shd w:val="clear" w:color="auto" w:fill="FFFFFF"/>
              </w:rPr>
            </w:pPr>
            <w:r w:rsidRPr="0008512D">
              <w:rPr>
                <w:rStyle w:val="Vrazn"/>
                <w:rFonts w:cstheme="minorHAnsi"/>
                <w:i/>
                <w:iCs/>
                <w:sz w:val="18"/>
                <w:szCs w:val="18"/>
                <w:shd w:val="clear" w:color="auto" w:fill="FFFFFF"/>
              </w:rPr>
              <w:t>Ing. Ľubomír Belej, PhD.</w:t>
            </w:r>
            <w:r w:rsidRPr="0008512D">
              <w:rPr>
                <w:rFonts w:cstheme="minorHAnsi"/>
                <w:i/>
                <w:iCs/>
                <w:sz w:val="18"/>
                <w:szCs w:val="18"/>
              </w:rPr>
              <w:br/>
            </w:r>
            <w:r w:rsidRPr="0008512D">
              <w:rPr>
                <w:rFonts w:cstheme="minorHAnsi"/>
                <w:i/>
                <w:iCs/>
                <w:sz w:val="18"/>
                <w:szCs w:val="18"/>
                <w:shd w:val="clear" w:color="auto" w:fill="FFFFFF"/>
              </w:rPr>
              <w:t>Koordinátor pre medzinárodné mobility</w:t>
            </w:r>
            <w:r w:rsidRPr="0008512D">
              <w:rPr>
                <w:rFonts w:cstheme="minorHAnsi"/>
                <w:i/>
                <w:iCs/>
                <w:sz w:val="18"/>
                <w:szCs w:val="18"/>
              </w:rPr>
              <w:br/>
            </w:r>
            <w:r w:rsidRPr="0008512D">
              <w:rPr>
                <w:rFonts w:cstheme="minorHAnsi"/>
                <w:i/>
                <w:iCs/>
                <w:sz w:val="18"/>
                <w:szCs w:val="18"/>
                <w:shd w:val="clear" w:color="auto" w:fill="FFFFFF"/>
              </w:rPr>
              <w:t>tel.: 037/641 5824</w:t>
            </w:r>
            <w:r w:rsidRPr="0008512D">
              <w:rPr>
                <w:rFonts w:cstheme="minorHAnsi"/>
                <w:i/>
                <w:iCs/>
                <w:sz w:val="18"/>
                <w:szCs w:val="18"/>
              </w:rPr>
              <w:br/>
            </w:r>
            <w:r w:rsidRPr="0008512D">
              <w:rPr>
                <w:rFonts w:cstheme="minorHAnsi"/>
                <w:i/>
                <w:iCs/>
                <w:sz w:val="18"/>
                <w:szCs w:val="18"/>
                <w:shd w:val="clear" w:color="auto" w:fill="FFFFFF"/>
              </w:rPr>
              <w:t>e-mail: </w:t>
            </w:r>
            <w:hyperlink r:id="rId27" w:history="1">
              <w:r w:rsidRPr="0008512D">
                <w:rPr>
                  <w:rStyle w:val="Hypertextovprepojenie"/>
                  <w:rFonts w:cstheme="minorHAnsi"/>
                  <w:i/>
                  <w:iCs/>
                  <w:color w:val="auto"/>
                  <w:sz w:val="18"/>
                  <w:szCs w:val="18"/>
                  <w:shd w:val="clear" w:color="auto" w:fill="FFFFFF"/>
                </w:rPr>
                <w:t>lubomir.belej</w:t>
              </w:r>
            </w:hyperlink>
            <w:hyperlink r:id="rId28" w:history="1">
              <w:r w:rsidRPr="0008512D">
                <w:rPr>
                  <w:rStyle w:val="Hypertextovprepojenie"/>
                  <w:rFonts w:cstheme="minorHAnsi"/>
                  <w:i/>
                  <w:iCs/>
                  <w:color w:val="auto"/>
                  <w:sz w:val="18"/>
                  <w:szCs w:val="18"/>
                  <w:shd w:val="clear" w:color="auto" w:fill="FFFFFF"/>
                </w:rPr>
                <w:t>@uniag.sk</w:t>
              </w:r>
            </w:hyperlink>
          </w:p>
          <w:p w14:paraId="55085007" w14:textId="77777777" w:rsidR="007F1D97" w:rsidRPr="0008512D" w:rsidRDefault="007F1D97" w:rsidP="007F1D97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</w:pPr>
            <w:r w:rsidRPr="0008512D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 xml:space="preserve">doc. Ing. Miroslav </w:t>
            </w:r>
            <w:proofErr w:type="spellStart"/>
            <w:r w:rsidRPr="0008512D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Kročko</w:t>
            </w:r>
            <w:proofErr w:type="spellEnd"/>
            <w:r w:rsidRPr="0008512D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, PhD.</w:t>
            </w:r>
          </w:p>
          <w:p w14:paraId="3AF2F675" w14:textId="77777777" w:rsidR="007F1D97" w:rsidRPr="0008512D" w:rsidRDefault="007F1D97" w:rsidP="007F1D97">
            <w:pPr>
              <w:spacing w:after="0" w:line="276" w:lineRule="auto"/>
              <w:rPr>
                <w:rFonts w:ascii="Calibri" w:hAnsi="Calibri" w:cs="Calibri"/>
                <w:i/>
                <w:iCs/>
                <w:sz w:val="18"/>
                <w:szCs w:val="18"/>
                <w:shd w:val="clear" w:color="auto" w:fill="FFFFFF"/>
              </w:rPr>
            </w:pPr>
            <w:r w:rsidRPr="0008512D">
              <w:rPr>
                <w:rFonts w:ascii="Calibri" w:hAnsi="Calibri" w:cs="Calibri"/>
                <w:i/>
                <w:iCs/>
                <w:sz w:val="18"/>
                <w:szCs w:val="18"/>
                <w:shd w:val="clear" w:color="auto" w:fill="FFFFFF"/>
              </w:rPr>
              <w:t xml:space="preserve">prodekan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  <w:shd w:val="clear" w:color="auto" w:fill="FFFFFF"/>
              </w:rPr>
              <w:t>pre</w:t>
            </w:r>
            <w:r w:rsidRPr="0008512D">
              <w:rPr>
                <w:rFonts w:ascii="Calibri" w:hAnsi="Calibri" w:cs="Calibri"/>
                <w:i/>
                <w:iCs/>
                <w:sz w:val="18"/>
                <w:szCs w:val="18"/>
                <w:shd w:val="clear" w:color="auto" w:fill="FFFFFF"/>
              </w:rPr>
              <w:t> prax</w:t>
            </w:r>
            <w:r>
              <w:rPr>
                <w:rFonts w:ascii="Calibri" w:hAnsi="Calibri" w:cs="Calibri"/>
                <w:i/>
                <w:iCs/>
                <w:sz w:val="18"/>
                <w:szCs w:val="18"/>
                <w:shd w:val="clear" w:color="auto" w:fill="FFFFFF"/>
              </w:rPr>
              <w:t>, rozvoj a propagáciu</w:t>
            </w:r>
            <w:r w:rsidRPr="0008512D">
              <w:rPr>
                <w:rFonts w:ascii="Calibri" w:hAnsi="Calibri" w:cs="Calibri"/>
                <w:i/>
                <w:iCs/>
                <w:sz w:val="18"/>
                <w:szCs w:val="18"/>
                <w:shd w:val="clear" w:color="auto" w:fill="FFFFFF"/>
              </w:rPr>
              <w:t xml:space="preserve"> </w:t>
            </w:r>
          </w:p>
          <w:p w14:paraId="15E5BF26" w14:textId="77777777" w:rsidR="007F1D97" w:rsidRPr="0008512D" w:rsidRDefault="007F1D97" w:rsidP="007F1D97">
            <w:pPr>
              <w:spacing w:after="0" w:line="276" w:lineRule="auto"/>
              <w:rPr>
                <w:rFonts w:ascii="Calibri" w:hAnsi="Calibri" w:cs="Calibri"/>
                <w:i/>
                <w:iCs/>
                <w:sz w:val="18"/>
                <w:szCs w:val="18"/>
                <w:u w:val="single"/>
                <w:shd w:val="clear" w:color="auto" w:fill="FFFFFF"/>
              </w:rPr>
            </w:pPr>
            <w:r w:rsidRPr="0008512D">
              <w:rPr>
                <w:rFonts w:ascii="Calibri" w:hAnsi="Calibri" w:cs="Calibri"/>
                <w:i/>
                <w:iCs/>
                <w:sz w:val="18"/>
                <w:szCs w:val="18"/>
                <w:shd w:val="clear" w:color="auto" w:fill="FFFFFF"/>
              </w:rPr>
              <w:t>tel.: 037/641 4258</w:t>
            </w:r>
            <w:r w:rsidRPr="0008512D"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</w:r>
            <w:r w:rsidRPr="0008512D">
              <w:rPr>
                <w:rFonts w:ascii="Calibri" w:eastAsia="Times New Roman" w:hAnsi="Calibri" w:cs="Calibri"/>
                <w:i/>
                <w:iCs/>
                <w:color w:val="444444"/>
                <w:sz w:val="18"/>
                <w:szCs w:val="18"/>
                <w:lang w:eastAsia="sk-SK"/>
              </w:rPr>
              <w:t>miroslav.krocko@uniag.sk</w:t>
            </w:r>
            <w:r w:rsidRPr="0008512D">
              <w:rPr>
                <w:rFonts w:ascii="Calibri" w:eastAsia="Times New Roman" w:hAnsi="Calibri" w:cs="Calibri"/>
                <w:i/>
                <w:iCs/>
                <w:color w:val="444444"/>
                <w:sz w:val="18"/>
                <w:szCs w:val="18"/>
                <w:lang w:eastAsia="sk-SK"/>
              </w:rPr>
              <w:br/>
            </w:r>
          </w:p>
          <w:p w14:paraId="29E2C3B6" w14:textId="77777777" w:rsidR="007F1D97" w:rsidRPr="0008512D" w:rsidRDefault="007F1D97" w:rsidP="007F1D97">
            <w:pPr>
              <w:pStyle w:val="Normlnywebov"/>
              <w:shd w:val="clear" w:color="auto" w:fill="FFFFFF"/>
              <w:spacing w:before="0" w:beforeAutospacing="0" w:line="276" w:lineRule="auto"/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08512D">
              <w:rPr>
                <w:rStyle w:val="Vrazn"/>
                <w:rFonts w:ascii="Calibri" w:hAnsi="Calibri" w:cs="Calibri"/>
                <w:i/>
                <w:iCs/>
                <w:sz w:val="18"/>
                <w:szCs w:val="18"/>
              </w:rPr>
              <w:t>Oddelenie pre vedu, výskum a zahraničné vzťahy</w:t>
            </w:r>
            <w:r w:rsidRPr="0008512D"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  <w:t xml:space="preserve">Ing. Zuzana </w:t>
            </w:r>
            <w:proofErr w:type="spellStart"/>
            <w:r w:rsidRPr="0008512D">
              <w:rPr>
                <w:rFonts w:ascii="Calibri" w:hAnsi="Calibri" w:cs="Calibri"/>
                <w:i/>
                <w:iCs/>
                <w:sz w:val="18"/>
                <w:szCs w:val="18"/>
              </w:rPr>
              <w:t>Ácsová</w:t>
            </w:r>
            <w:proofErr w:type="spellEnd"/>
            <w:r w:rsidRPr="0008512D"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  <w:t>tel.: 037/ 641 5385</w:t>
            </w:r>
            <w:r w:rsidRPr="0008512D"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  <w:t>Ema</w:t>
            </w:r>
            <w:r w:rsidRPr="0008512D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  <w:t>il: </w:t>
            </w:r>
            <w:hyperlink r:id="rId29" w:history="1">
              <w:r w:rsidRPr="0008512D">
                <w:rPr>
                  <w:rStyle w:val="Hypertextovprepojenie"/>
                  <w:rFonts w:ascii="Calibri" w:hAnsi="Calibri" w:cs="Calibri"/>
                  <w:i/>
                  <w:iCs/>
                  <w:color w:val="000000" w:themeColor="text1"/>
                  <w:sz w:val="18"/>
                  <w:szCs w:val="18"/>
                </w:rPr>
                <w:t>Zuzana.Acsova@uniag.sk</w:t>
              </w:r>
            </w:hyperlink>
          </w:p>
          <w:p w14:paraId="7B7AEBB7" w14:textId="77777777" w:rsidR="007F1D97" w:rsidRPr="0008512D" w:rsidRDefault="007F1D97" w:rsidP="007F1D97">
            <w:pPr>
              <w:pStyle w:val="Normlnywebov"/>
              <w:shd w:val="clear" w:color="auto" w:fill="FFFFFF"/>
              <w:spacing w:before="0" w:beforeAutospacing="0" w:line="276" w:lineRule="auto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08512D">
              <w:rPr>
                <w:rStyle w:val="Vrazn"/>
                <w:rFonts w:ascii="Calibri" w:hAnsi="Calibri" w:cs="Calibri"/>
                <w:i/>
                <w:iCs/>
                <w:sz w:val="18"/>
                <w:szCs w:val="18"/>
              </w:rPr>
              <w:t>Oddelenie projektovej a informačnej činnosti</w:t>
            </w:r>
            <w:r w:rsidRPr="0008512D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br/>
            </w:r>
            <w:r w:rsidRPr="0008512D">
              <w:rPr>
                <w:rFonts w:ascii="Calibri" w:hAnsi="Calibri" w:cs="Calibri"/>
                <w:i/>
                <w:iCs/>
                <w:sz w:val="18"/>
                <w:szCs w:val="18"/>
              </w:rPr>
              <w:t>Mgr. Dominik Hollý</w:t>
            </w:r>
            <w:r w:rsidRPr="0008512D"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  <w:t>tel.: 037/ 641 4869</w:t>
            </w:r>
            <w:r w:rsidRPr="0008512D"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  <w:t>Email: </w:t>
            </w:r>
            <w:hyperlink r:id="rId30" w:history="1">
              <w:r w:rsidRPr="0008512D">
                <w:rPr>
                  <w:rStyle w:val="Hypertextovprepojenie"/>
                  <w:rFonts w:ascii="Calibri" w:hAnsi="Calibri" w:cs="Calibri"/>
                  <w:i/>
                  <w:iCs/>
                  <w:color w:val="auto"/>
                  <w:sz w:val="18"/>
                  <w:szCs w:val="18"/>
                </w:rPr>
                <w:t>Dominik.Holly@uniag.sk</w:t>
              </w:r>
            </w:hyperlink>
          </w:p>
          <w:p w14:paraId="522942E6" w14:textId="35B1BA13" w:rsidR="00A1062F" w:rsidRPr="00344CAB" w:rsidRDefault="00A1062F" w:rsidP="007F1D9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</w:tbl>
    <w:p w14:paraId="386762DB" w14:textId="77777777" w:rsidR="00A1062F" w:rsidRPr="00344CAB" w:rsidRDefault="00A1062F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083AC3C4" w14:textId="0851CE94" w:rsidR="00C37F59" w:rsidRPr="002D1BB0" w:rsidRDefault="00272905" w:rsidP="00102356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bookmarkStart w:id="2" w:name="_Hlk89461838"/>
      <w:r w:rsidRPr="006E7410">
        <w:rPr>
          <w:rFonts w:ascii="Calibri" w:eastAsia="Times New Roman" w:hAnsi="Calibri" w:cs="Calibri"/>
          <w:b/>
          <w:bCs/>
          <w:lang w:eastAsia="sk-SK"/>
        </w:rPr>
        <w:lastRenderedPageBreak/>
        <w:t>Udržateľnosť</w:t>
      </w:r>
      <w:r w:rsidR="00A0753B" w:rsidRPr="006E7410">
        <w:rPr>
          <w:rFonts w:ascii="Calibri" w:eastAsia="Times New Roman" w:hAnsi="Calibri" w:cs="Calibri"/>
          <w:b/>
          <w:bCs/>
          <w:lang w:eastAsia="sk-SK"/>
        </w:rPr>
        <w:t xml:space="preserve"> personálneho  zabezpečenia  profilových  predmetov  študijného  programu z hľadiska vekovej štruktúry učiteľov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273697" w:rsidRPr="00344CAB" w14:paraId="6FA9AEAB" w14:textId="77777777" w:rsidTr="618AC10A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FBD63C8" w14:textId="789FA43E" w:rsidR="00273697" w:rsidRPr="00344CAB" w:rsidRDefault="00273697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Veková štruktúra učiteľov profilových predmetov</w:t>
            </w:r>
            <w:r w:rsidR="002352C8" w:rsidRPr="002352C8">
              <w:rPr>
                <w:rFonts w:eastAsia="Times New Roman" w:cs="Calibri"/>
                <w:i/>
                <w:iCs/>
                <w:color w:val="808080" w:themeColor="background1" w:themeShade="80"/>
                <w:sz w:val="16"/>
                <w:szCs w:val="16"/>
                <w:lang w:eastAsia="sk-SK"/>
              </w:rPr>
              <w:t>( na základe informácii z posledného pravidelného hodnotenia)</w:t>
            </w:r>
          </w:p>
        </w:tc>
      </w:tr>
      <w:tr w:rsidR="004D78AF" w:rsidRPr="00344CAB" w14:paraId="27A20223" w14:textId="77777777" w:rsidTr="618AC10A">
        <w:trPr>
          <w:trHeight w:val="465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FBB43D" w14:textId="77777777" w:rsidR="007F1D97" w:rsidRPr="007F1D97" w:rsidRDefault="007F1D97" w:rsidP="007F1D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sz w:val="18"/>
                <w:szCs w:val="18"/>
                <w:lang w:eastAsia="sk-SK"/>
              </w:rPr>
            </w:pPr>
            <w:r w:rsidRPr="007F1D97">
              <w:rPr>
                <w:rFonts w:eastAsia="Times New Roman" w:cstheme="minorHAnsi"/>
                <w:b/>
                <w:bCs/>
                <w:sz w:val="18"/>
                <w:szCs w:val="18"/>
                <w:lang w:eastAsia="sk-SK"/>
              </w:rPr>
              <w:t>Vekový priemer učiteľov  na funkčnom mieste profesora:  k 23.4.2025</w:t>
            </w:r>
          </w:p>
          <w:p w14:paraId="1F3A96B7" w14:textId="50B4EB09" w:rsidR="00273697" w:rsidRPr="00FC0C57" w:rsidRDefault="0F73B8E7" w:rsidP="007F1D97">
            <w:p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8"/>
                <w:szCs w:val="18"/>
              </w:rPr>
            </w:pPr>
            <w:r w:rsidRPr="007F1D97">
              <w:rPr>
                <w:rFonts w:eastAsia="Calibri" w:cstheme="minorHAnsi"/>
                <w:i/>
                <w:iCs/>
                <w:color w:val="000000" w:themeColor="text1"/>
                <w:sz w:val="18"/>
                <w:szCs w:val="18"/>
              </w:rPr>
              <w:t>p</w:t>
            </w:r>
            <w:r w:rsidRPr="000430B1">
              <w:rPr>
                <w:rFonts w:eastAsia="Calibri" w:cstheme="minorHAnsi"/>
                <w:i/>
                <w:iCs/>
                <w:color w:val="000000" w:themeColor="text1"/>
                <w:sz w:val="18"/>
                <w:szCs w:val="18"/>
                <w:shd w:val="clear" w:color="auto" w:fill="FFFFFF" w:themeFill="background1"/>
              </w:rPr>
              <w:t xml:space="preserve">rof. RNDr. Alena </w:t>
            </w:r>
            <w:proofErr w:type="spellStart"/>
            <w:r w:rsidRPr="000430B1">
              <w:rPr>
                <w:rFonts w:eastAsia="Calibri" w:cstheme="minorHAnsi"/>
                <w:i/>
                <w:iCs/>
                <w:color w:val="000000" w:themeColor="text1"/>
                <w:sz w:val="18"/>
                <w:szCs w:val="18"/>
                <w:shd w:val="clear" w:color="auto" w:fill="FFFFFF" w:themeFill="background1"/>
              </w:rPr>
              <w:t>Vollman</w:t>
            </w:r>
            <w:r w:rsidRPr="00FC0C57">
              <w:rPr>
                <w:rFonts w:eastAsia="Calibri" w:cstheme="minorHAnsi"/>
                <w:i/>
                <w:iCs/>
                <w:color w:val="000000" w:themeColor="text1"/>
                <w:sz w:val="18"/>
                <w:szCs w:val="18"/>
              </w:rPr>
              <w:t>nová</w:t>
            </w:r>
            <w:proofErr w:type="spellEnd"/>
            <w:r w:rsidRPr="00FC0C57">
              <w:rPr>
                <w:rFonts w:eastAsia="Calibri" w:cstheme="minorHAnsi"/>
                <w:i/>
                <w:iCs/>
                <w:color w:val="000000" w:themeColor="text1"/>
                <w:sz w:val="18"/>
                <w:szCs w:val="18"/>
              </w:rPr>
              <w:t>, PhD. - 65,90</w:t>
            </w:r>
          </w:p>
          <w:p w14:paraId="2B4F070D" w14:textId="4F10E22D" w:rsidR="00273697" w:rsidRPr="00FC0C57" w:rsidRDefault="0F73B8E7" w:rsidP="007F1D97">
            <w:p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8"/>
                <w:szCs w:val="18"/>
              </w:rPr>
            </w:pPr>
            <w:r w:rsidRPr="00FC0C57">
              <w:rPr>
                <w:rFonts w:eastAsia="Calibri" w:cstheme="minorHAnsi"/>
                <w:i/>
                <w:iCs/>
                <w:color w:val="000000" w:themeColor="text1"/>
                <w:sz w:val="18"/>
                <w:szCs w:val="18"/>
              </w:rPr>
              <w:t xml:space="preserve">prof. Ing. Jozef  </w:t>
            </w:r>
            <w:proofErr w:type="spellStart"/>
            <w:r w:rsidRPr="00FC0C57">
              <w:rPr>
                <w:rFonts w:eastAsia="Calibri" w:cstheme="minorHAnsi"/>
                <w:i/>
                <w:iCs/>
                <w:color w:val="000000" w:themeColor="text1"/>
                <w:sz w:val="18"/>
                <w:szCs w:val="18"/>
              </w:rPr>
              <w:t>Golian</w:t>
            </w:r>
            <w:proofErr w:type="spellEnd"/>
            <w:r w:rsidRPr="00FC0C57">
              <w:rPr>
                <w:rFonts w:eastAsia="Calibri" w:cstheme="minorHAnsi"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7748E8">
              <w:rPr>
                <w:rFonts w:eastAsia="Calibri" w:cstheme="min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FC0C57">
              <w:rPr>
                <w:rFonts w:eastAsia="Calibri" w:cstheme="minorHAnsi"/>
                <w:i/>
                <w:iCs/>
                <w:color w:val="000000" w:themeColor="text1"/>
                <w:sz w:val="18"/>
                <w:szCs w:val="18"/>
              </w:rPr>
              <w:t>Dr. – 58,17</w:t>
            </w:r>
          </w:p>
          <w:p w14:paraId="631F4620" w14:textId="0F27BEE4" w:rsidR="00273697" w:rsidRDefault="0F73B8E7" w:rsidP="007F1D97">
            <w:pPr>
              <w:spacing w:after="0" w:line="240" w:lineRule="auto"/>
              <w:jc w:val="both"/>
              <w:textAlignment w:val="baseline"/>
              <w:rPr>
                <w:rFonts w:eastAsia="Calibri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FC0C57">
              <w:rPr>
                <w:rFonts w:eastAsia="Calibri" w:cstheme="minorHAnsi"/>
                <w:i/>
                <w:iCs/>
                <w:color w:val="000000" w:themeColor="text1"/>
                <w:sz w:val="18"/>
                <w:szCs w:val="18"/>
              </w:rPr>
              <w:t xml:space="preserve">prof. Ing. Judita </w:t>
            </w:r>
            <w:proofErr w:type="spellStart"/>
            <w:r w:rsidRPr="00FC0C57">
              <w:rPr>
                <w:rFonts w:eastAsia="Calibri" w:cstheme="minorHAnsi"/>
                <w:i/>
                <w:iCs/>
                <w:color w:val="000000" w:themeColor="text1"/>
                <w:sz w:val="18"/>
                <w:szCs w:val="18"/>
              </w:rPr>
              <w:t>Lidiková</w:t>
            </w:r>
            <w:proofErr w:type="spellEnd"/>
            <w:r w:rsidRPr="00FC0C57">
              <w:rPr>
                <w:rFonts w:eastAsia="Calibri" w:cstheme="minorHAnsi"/>
                <w:i/>
                <w:iCs/>
                <w:color w:val="000000" w:themeColor="text1"/>
                <w:sz w:val="18"/>
                <w:szCs w:val="18"/>
              </w:rPr>
              <w:t>, PhD. – 54,93</w:t>
            </w:r>
          </w:p>
          <w:p w14:paraId="163E3DD8" w14:textId="55C1B149" w:rsidR="007F1D97" w:rsidRDefault="00116E53" w:rsidP="007F1D97">
            <w:p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prof.</w:t>
            </w:r>
            <w:r w:rsidR="007748E8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I</w:t>
            </w:r>
            <w:r w:rsidR="005066F8">
              <w:rPr>
                <w:rFonts w:cstheme="minorHAnsi"/>
                <w:i/>
                <w:iCs/>
                <w:sz w:val="18"/>
                <w:szCs w:val="18"/>
              </w:rPr>
              <w:t xml:space="preserve">ng.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Ľubomír </w:t>
            </w:r>
            <w:proofErr w:type="spellStart"/>
            <w:r>
              <w:rPr>
                <w:rFonts w:cstheme="minorHAnsi"/>
                <w:i/>
                <w:iCs/>
                <w:sz w:val="18"/>
                <w:szCs w:val="18"/>
              </w:rPr>
              <w:t>Gurčík</w:t>
            </w:r>
            <w:proofErr w:type="spellEnd"/>
            <w:r>
              <w:rPr>
                <w:rFonts w:cstheme="minorHAnsi"/>
                <w:i/>
                <w:iCs/>
                <w:sz w:val="18"/>
                <w:szCs w:val="18"/>
              </w:rPr>
              <w:t>, CSc. – 63,8</w:t>
            </w:r>
          </w:p>
          <w:p w14:paraId="7ECF87F2" w14:textId="7795276B" w:rsidR="00116E53" w:rsidRPr="007F1D97" w:rsidRDefault="008C0F52" w:rsidP="007F1D97">
            <w:p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 xml:space="preserve">prof. Ing. Peter </w:t>
            </w:r>
            <w:proofErr w:type="spellStart"/>
            <w:r>
              <w:rPr>
                <w:rFonts w:cstheme="minorHAnsi"/>
                <w:i/>
                <w:iCs/>
                <w:sz w:val="18"/>
                <w:szCs w:val="18"/>
              </w:rPr>
              <w:t>Haščík</w:t>
            </w:r>
            <w:proofErr w:type="spellEnd"/>
            <w:r>
              <w:rPr>
                <w:rFonts w:cstheme="minorHAnsi"/>
                <w:i/>
                <w:iCs/>
                <w:sz w:val="18"/>
                <w:szCs w:val="18"/>
              </w:rPr>
              <w:t>, PhD. – 56,7</w:t>
            </w:r>
          </w:p>
          <w:p w14:paraId="55E102ED" w14:textId="3A184C59" w:rsidR="007F1D97" w:rsidRPr="007F1D97" w:rsidRDefault="007F1D97" w:rsidP="007F1D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sz w:val="18"/>
                <w:szCs w:val="18"/>
                <w:lang w:eastAsia="sk-SK"/>
              </w:rPr>
            </w:pPr>
            <w:r w:rsidRPr="007F1D97">
              <w:rPr>
                <w:rFonts w:eastAsia="Times New Roman" w:cstheme="minorHAnsi"/>
                <w:b/>
                <w:bCs/>
                <w:sz w:val="18"/>
                <w:szCs w:val="18"/>
                <w:lang w:eastAsia="sk-SK"/>
              </w:rPr>
              <w:t xml:space="preserve">Vekový priemer učiteľov  na funkčnom mieste docenta: </w:t>
            </w:r>
          </w:p>
          <w:p w14:paraId="343A2068" w14:textId="77777777" w:rsidR="007F1D97" w:rsidRPr="007F1D97" w:rsidRDefault="007F1D97" w:rsidP="007F1D97">
            <w:p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8"/>
                <w:szCs w:val="18"/>
              </w:rPr>
            </w:pPr>
            <w:r w:rsidRPr="007F1D97">
              <w:rPr>
                <w:rFonts w:eastAsia="Calibri" w:cstheme="minorHAnsi"/>
                <w:i/>
                <w:iCs/>
                <w:color w:val="000000" w:themeColor="text1"/>
                <w:sz w:val="18"/>
                <w:szCs w:val="18"/>
              </w:rPr>
              <w:t>doc. Ing. Alica Bobková, PhD. – 50,02</w:t>
            </w:r>
          </w:p>
          <w:p w14:paraId="1D4ED89C" w14:textId="77777777" w:rsidR="007F1D97" w:rsidRPr="007F1D97" w:rsidRDefault="007F1D97" w:rsidP="007F1D97">
            <w:p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8"/>
                <w:szCs w:val="18"/>
              </w:rPr>
            </w:pPr>
            <w:r w:rsidRPr="007F1D97">
              <w:rPr>
                <w:rFonts w:eastAsia="Calibri" w:cstheme="minorHAnsi"/>
                <w:i/>
                <w:iCs/>
                <w:sz w:val="18"/>
                <w:szCs w:val="18"/>
              </w:rPr>
              <w:t xml:space="preserve">doc. Ing. Martina </w:t>
            </w:r>
            <w:proofErr w:type="spellStart"/>
            <w:r w:rsidRPr="007F1D97">
              <w:rPr>
                <w:rFonts w:eastAsia="Calibri" w:cstheme="minorHAnsi"/>
                <w:i/>
                <w:iCs/>
                <w:sz w:val="18"/>
                <w:szCs w:val="18"/>
              </w:rPr>
              <w:t>Fikselová</w:t>
            </w:r>
            <w:proofErr w:type="spellEnd"/>
            <w:r w:rsidRPr="007F1D97">
              <w:rPr>
                <w:rFonts w:eastAsia="Calibri" w:cstheme="minorHAnsi"/>
                <w:i/>
                <w:iCs/>
                <w:sz w:val="18"/>
                <w:szCs w:val="18"/>
              </w:rPr>
              <w:t>, PhD. – 46,70</w:t>
            </w:r>
          </w:p>
          <w:p w14:paraId="11FA450B" w14:textId="77777777" w:rsidR="007F1D97" w:rsidRDefault="007F1D97" w:rsidP="007F1D97">
            <w:pPr>
              <w:spacing w:after="0" w:line="240" w:lineRule="auto"/>
              <w:jc w:val="both"/>
              <w:textAlignment w:val="baseline"/>
              <w:rPr>
                <w:rFonts w:eastAsia="Calibri" w:cstheme="minorHAnsi"/>
                <w:i/>
                <w:iCs/>
                <w:sz w:val="18"/>
                <w:szCs w:val="18"/>
              </w:rPr>
            </w:pPr>
            <w:r w:rsidRPr="007F1D97">
              <w:rPr>
                <w:rFonts w:eastAsia="Calibri" w:cstheme="minorHAnsi"/>
                <w:i/>
                <w:iCs/>
                <w:sz w:val="18"/>
                <w:szCs w:val="18"/>
              </w:rPr>
              <w:t xml:space="preserve">doc. Ing. Peter </w:t>
            </w:r>
            <w:proofErr w:type="spellStart"/>
            <w:r w:rsidRPr="007F1D97">
              <w:rPr>
                <w:rFonts w:eastAsia="Calibri" w:cstheme="minorHAnsi"/>
                <w:i/>
                <w:iCs/>
                <w:sz w:val="18"/>
                <w:szCs w:val="18"/>
              </w:rPr>
              <w:t>Zajác</w:t>
            </w:r>
            <w:proofErr w:type="spellEnd"/>
            <w:r w:rsidRPr="007F1D97">
              <w:rPr>
                <w:rFonts w:eastAsia="Calibri" w:cstheme="minorHAnsi"/>
                <w:i/>
                <w:iCs/>
                <w:sz w:val="18"/>
                <w:szCs w:val="18"/>
              </w:rPr>
              <w:t>, PhD. – 46,36</w:t>
            </w:r>
          </w:p>
          <w:p w14:paraId="21E2AB77" w14:textId="02BB2EAA" w:rsidR="00116E53" w:rsidRPr="007F1D97" w:rsidRDefault="00116E53" w:rsidP="00116E53">
            <w:p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doc.</w:t>
            </w:r>
            <w:r w:rsidR="007748E8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Ing. Soňa </w:t>
            </w:r>
            <w:proofErr w:type="spellStart"/>
            <w:r>
              <w:rPr>
                <w:rFonts w:cstheme="minorHAnsi"/>
                <w:i/>
                <w:iCs/>
                <w:sz w:val="18"/>
                <w:szCs w:val="18"/>
              </w:rPr>
              <w:t>Felšöciová</w:t>
            </w:r>
            <w:proofErr w:type="spellEnd"/>
            <w:r>
              <w:rPr>
                <w:rFonts w:cstheme="minorHAnsi"/>
                <w:i/>
                <w:iCs/>
                <w:sz w:val="18"/>
                <w:szCs w:val="18"/>
              </w:rPr>
              <w:t>, PhD. – 51,7</w:t>
            </w:r>
          </w:p>
          <w:p w14:paraId="286AEE18" w14:textId="61F9EDDF" w:rsidR="005066F8" w:rsidRPr="007748E8" w:rsidRDefault="008C0F52" w:rsidP="007F1D97">
            <w:pPr>
              <w:spacing w:after="0" w:line="240" w:lineRule="auto"/>
              <w:jc w:val="both"/>
              <w:textAlignment w:val="baseline"/>
              <w:rPr>
                <w:i/>
                <w:iCs/>
                <w:sz w:val="18"/>
                <w:szCs w:val="18"/>
              </w:rPr>
            </w:pPr>
            <w:r w:rsidRPr="007748E8">
              <w:rPr>
                <w:i/>
                <w:iCs/>
                <w:sz w:val="18"/>
                <w:szCs w:val="18"/>
              </w:rPr>
              <w:t xml:space="preserve">doc. Ing. Miroslav </w:t>
            </w:r>
            <w:proofErr w:type="spellStart"/>
            <w:r w:rsidRPr="007748E8">
              <w:rPr>
                <w:i/>
                <w:iCs/>
                <w:sz w:val="18"/>
                <w:szCs w:val="18"/>
              </w:rPr>
              <w:t>Kročko</w:t>
            </w:r>
            <w:proofErr w:type="spellEnd"/>
            <w:r w:rsidRPr="007748E8">
              <w:rPr>
                <w:i/>
                <w:iCs/>
                <w:sz w:val="18"/>
                <w:szCs w:val="18"/>
              </w:rPr>
              <w:t>, PhD.-  44</w:t>
            </w:r>
          </w:p>
          <w:p w14:paraId="2A607FEC" w14:textId="38EC6984" w:rsidR="003E04C7" w:rsidRPr="007748E8" w:rsidRDefault="003E04C7" w:rsidP="007F1D97">
            <w:pPr>
              <w:spacing w:after="0" w:line="240" w:lineRule="auto"/>
              <w:jc w:val="both"/>
              <w:textAlignment w:val="baseline"/>
              <w:rPr>
                <w:i/>
                <w:iCs/>
                <w:sz w:val="18"/>
                <w:szCs w:val="18"/>
              </w:rPr>
            </w:pPr>
            <w:r w:rsidRPr="007748E8">
              <w:rPr>
                <w:i/>
                <w:iCs/>
                <w:sz w:val="18"/>
                <w:szCs w:val="18"/>
              </w:rPr>
              <w:t>doc.</w:t>
            </w:r>
            <w:r w:rsidR="007748E8">
              <w:rPr>
                <w:i/>
                <w:iCs/>
                <w:sz w:val="18"/>
                <w:szCs w:val="18"/>
              </w:rPr>
              <w:t xml:space="preserve"> </w:t>
            </w:r>
            <w:r w:rsidRPr="007748E8">
              <w:rPr>
                <w:i/>
                <w:iCs/>
                <w:sz w:val="18"/>
                <w:szCs w:val="18"/>
              </w:rPr>
              <w:t>RND</w:t>
            </w:r>
            <w:r w:rsidR="007748E8">
              <w:rPr>
                <w:i/>
                <w:iCs/>
                <w:sz w:val="18"/>
                <w:szCs w:val="18"/>
              </w:rPr>
              <w:t>r</w:t>
            </w:r>
            <w:r w:rsidRPr="007748E8">
              <w:rPr>
                <w:i/>
                <w:iCs/>
                <w:sz w:val="18"/>
                <w:szCs w:val="18"/>
              </w:rPr>
              <w:t xml:space="preserve">. Dana </w:t>
            </w:r>
            <w:proofErr w:type="spellStart"/>
            <w:r w:rsidRPr="007748E8">
              <w:rPr>
                <w:i/>
                <w:iCs/>
                <w:sz w:val="18"/>
                <w:szCs w:val="18"/>
              </w:rPr>
              <w:t>Orzsághová</w:t>
            </w:r>
            <w:proofErr w:type="spellEnd"/>
            <w:r w:rsidRPr="007748E8">
              <w:rPr>
                <w:i/>
                <w:iCs/>
                <w:sz w:val="18"/>
                <w:szCs w:val="18"/>
              </w:rPr>
              <w:t>, CSc. – 60,6</w:t>
            </w:r>
          </w:p>
          <w:p w14:paraId="2A95B4E2" w14:textId="77777777" w:rsidR="00562EB3" w:rsidRPr="007748E8" w:rsidRDefault="00562EB3" w:rsidP="007F1D97">
            <w:pPr>
              <w:spacing w:after="0" w:line="240" w:lineRule="auto"/>
              <w:jc w:val="both"/>
              <w:textAlignment w:val="baseline"/>
              <w:rPr>
                <w:i/>
                <w:iCs/>
                <w:sz w:val="18"/>
                <w:szCs w:val="18"/>
              </w:rPr>
            </w:pPr>
            <w:r w:rsidRPr="007748E8">
              <w:rPr>
                <w:i/>
                <w:iCs/>
                <w:sz w:val="18"/>
                <w:szCs w:val="18"/>
              </w:rPr>
              <w:t xml:space="preserve">doc. Ing. Vladimír </w:t>
            </w:r>
            <w:proofErr w:type="spellStart"/>
            <w:r w:rsidRPr="007748E8">
              <w:rPr>
                <w:i/>
                <w:iCs/>
                <w:sz w:val="18"/>
                <w:szCs w:val="18"/>
              </w:rPr>
              <w:t>Vietoris</w:t>
            </w:r>
            <w:proofErr w:type="spellEnd"/>
            <w:r w:rsidRPr="007748E8">
              <w:rPr>
                <w:i/>
                <w:iCs/>
                <w:sz w:val="18"/>
                <w:szCs w:val="18"/>
              </w:rPr>
              <w:t>, PhD. - 47,1</w:t>
            </w:r>
          </w:p>
          <w:p w14:paraId="61DAF2D0" w14:textId="701CBCB3" w:rsidR="00273DF8" w:rsidRPr="008C0F52" w:rsidRDefault="00273DF8" w:rsidP="007F1D97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</w:rPr>
            </w:pPr>
            <w:r w:rsidRPr="007748E8">
              <w:rPr>
                <w:i/>
                <w:iCs/>
                <w:sz w:val="18"/>
                <w:szCs w:val="18"/>
              </w:rPr>
              <w:t xml:space="preserve">doc. Ing. Simona </w:t>
            </w:r>
            <w:proofErr w:type="spellStart"/>
            <w:r w:rsidRPr="007748E8">
              <w:rPr>
                <w:i/>
                <w:iCs/>
                <w:sz w:val="18"/>
                <w:szCs w:val="18"/>
              </w:rPr>
              <w:t>Kunová</w:t>
            </w:r>
            <w:proofErr w:type="spellEnd"/>
            <w:r w:rsidRPr="007748E8">
              <w:rPr>
                <w:i/>
                <w:iCs/>
                <w:sz w:val="18"/>
                <w:szCs w:val="18"/>
              </w:rPr>
              <w:t>, PhD. - 46,3</w:t>
            </w:r>
          </w:p>
        </w:tc>
      </w:tr>
    </w:tbl>
    <w:p w14:paraId="1BFC394F" w14:textId="16D6838C" w:rsidR="00973EFB" w:rsidRPr="00344CAB" w:rsidRDefault="00973EFB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sk-SK"/>
        </w:rPr>
      </w:pPr>
    </w:p>
    <w:bookmarkEnd w:id="2"/>
    <w:p w14:paraId="350C9475" w14:textId="4CE88CAE" w:rsidR="008D26FA" w:rsidRPr="00344CAB" w:rsidRDefault="008D26F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8. Priestorové, materiálne a technické zabezpečenie študijného programu a podpora</w:t>
      </w:r>
      <w:r w:rsidR="00B03EA4" w:rsidRPr="00344CAB">
        <w:t xml:space="preserve"> </w:t>
      </w:r>
    </w:p>
    <w:p w14:paraId="57C8BA36" w14:textId="77777777" w:rsidR="008D26FA" w:rsidRPr="00344CAB" w:rsidRDefault="008D26FA" w:rsidP="009B44F0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14:paraId="03B1B78B" w14:textId="2F3E544B" w:rsidR="00C37F59" w:rsidRPr="00B22CA8" w:rsidRDefault="00B22CA8" w:rsidP="00564854">
      <w:pPr>
        <w:pStyle w:val="Odsekzoznamu"/>
        <w:numPr>
          <w:ilvl w:val="0"/>
          <w:numId w:val="3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lang w:eastAsia="sk-SK"/>
        </w:rPr>
      </w:pPr>
      <w:r w:rsidRPr="00B22CA8">
        <w:rPr>
          <w:rFonts w:ascii="Calibri" w:eastAsia="Times New Roman" w:hAnsi="Calibri" w:cs="Calibri"/>
          <w:b/>
          <w:bCs/>
          <w:lang w:eastAsia="sk-SK"/>
        </w:rPr>
        <w:t>Priestorové, technické a materiálne zabezpečenie študijného programu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4067ED" w:rsidRPr="00344CAB" w14:paraId="0BAF91FA" w14:textId="77777777" w:rsidTr="618AC10A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3AAEA19" w14:textId="0C94E9C1" w:rsidR="618AC10A" w:rsidRPr="007F1D97" w:rsidRDefault="618AC10A" w:rsidP="618AC10A">
            <w:pPr>
              <w:spacing w:after="0"/>
              <w:ind w:right="132"/>
              <w:jc w:val="both"/>
              <w:rPr>
                <w:i/>
                <w:iCs/>
              </w:rPr>
            </w:pPr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Fakulta a jej pracoviská, na ktorých sa študijný program realizuje sú vybavené modernou laboratórnou technikou. Na fakulte sú vybudované štyri excelentné pracoviská vybavené špičkovou prístrojovou technikou. </w:t>
            </w:r>
          </w:p>
          <w:p w14:paraId="1C0E4F04" w14:textId="1FD44363" w:rsidR="618AC10A" w:rsidRPr="007F1D97" w:rsidRDefault="618AC10A" w:rsidP="618AC10A">
            <w:pPr>
              <w:spacing w:after="0"/>
              <w:ind w:right="132"/>
              <w:jc w:val="both"/>
              <w:rPr>
                <w:i/>
                <w:iCs/>
              </w:rPr>
            </w:pPr>
            <w:r w:rsidRPr="007F1D97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1. Reologické laboratórium: </w:t>
            </w:r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pekárenská elektrická pec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Miwe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Condo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s elektronickým ovládaním a systémom zaparovania,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farinograf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Brabender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amylograf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Brabender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extenzograf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Brabender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laboratórne sušiace váhy KERN, digitálne váhy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Kern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4x,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Fermentometer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.</w:t>
            </w:r>
          </w:p>
          <w:p w14:paraId="3B637EB5" w14:textId="20AB0FC9" w:rsidR="618AC10A" w:rsidRPr="007F1D97" w:rsidRDefault="618AC10A" w:rsidP="618AC10A">
            <w:pPr>
              <w:spacing w:after="0"/>
              <w:ind w:right="132"/>
              <w:jc w:val="both"/>
              <w:rPr>
                <w:i/>
                <w:iCs/>
              </w:rPr>
            </w:pPr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Vybavenie ďalších laboratórií na Ústave potravinárstva (</w:t>
            </w:r>
            <w:r w:rsidR="6A387209"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pracovisko</w:t>
            </w:r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skladovania a spracovania rastlinných produktov): laboratórny mlyn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Perten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vypierač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lepku,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Muflova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pec LM 212, digitálny počítač semien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Dipo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laboratórna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preosievačka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Swing, obilný skúšač, mineralizačná a destilačná jednotka,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zákalometer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MZN-2002,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objemomer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OBK,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výrobník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cestovín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Gina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Spektrofotometer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Jenway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digitálny polarimeter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Krüs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centrifúga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Rotofix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titrátor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DL 15, laboratórny mlyn,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friabilimeter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Pfeuffer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, pekárenská pec, laboratórna sušiareň, šrotovník.</w:t>
            </w:r>
          </w:p>
          <w:p w14:paraId="3455F35A" w14:textId="164A4FA0" w:rsidR="618AC10A" w:rsidRPr="007F1D97" w:rsidRDefault="618AC10A" w:rsidP="618AC10A">
            <w:pPr>
              <w:spacing w:after="0"/>
              <w:ind w:right="132"/>
              <w:jc w:val="both"/>
              <w:rPr>
                <w:i/>
                <w:iCs/>
              </w:rPr>
            </w:pPr>
            <w:r w:rsidRPr="007F1D97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2.Laboratórium environmentálnych a potravinárskych analýz: </w:t>
            </w:r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AAS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Varian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Duo (AA240FZ, AA240Z, GTA 120), AAS SP9, CEM MARX X pres – mikrovlnný rozklad,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spektrofotometer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UV 1800, HPLC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Waters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2996, AMA 254 analyzátor ortuti, analytické váhy DENVER.</w:t>
            </w:r>
          </w:p>
          <w:p w14:paraId="027776EF" w14:textId="2213FC16" w:rsidR="618AC10A" w:rsidRPr="007F1D97" w:rsidRDefault="618AC10A" w:rsidP="618AC10A">
            <w:pPr>
              <w:spacing w:after="0"/>
              <w:ind w:right="132"/>
              <w:jc w:val="both"/>
              <w:rPr>
                <w:i/>
                <w:iCs/>
              </w:rPr>
            </w:pPr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Vybavenie ďalších laboratórií na Ústave potravinárstva (</w:t>
            </w:r>
            <w:r w:rsidR="0F4B3992"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pracovisko</w:t>
            </w:r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chémie):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spektrofotometer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UV mini 1240, horizontála trepačka HS 250, sušiareň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Memmert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pH meter 691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Metronom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rotačná vákuová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odparka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RVO 200A, sušiareň KBC G100/250, centrifúga T-23, vodný kúpeľ, pH meter P205, analytické váhy UVE NJU,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konduktometer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M20 M220,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exikátor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Photochem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– analyzátor antioxidantov, váhy KERN 440-33, sušiareň WTC –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Binder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horizontálna vratná trepačka GLF 3006,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Simplicity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Milipore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185 systém prípravy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ultračistej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vody,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konduktormeter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refraktometer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.</w:t>
            </w:r>
          </w:p>
          <w:p w14:paraId="25FE87E9" w14:textId="204B7860" w:rsidR="618AC10A" w:rsidRPr="007F1D97" w:rsidRDefault="618AC10A" w:rsidP="618AC10A">
            <w:pPr>
              <w:spacing w:after="0"/>
              <w:ind w:right="132"/>
              <w:jc w:val="both"/>
              <w:rPr>
                <w:i/>
                <w:iCs/>
              </w:rPr>
            </w:pPr>
            <w:r w:rsidRPr="007F1D97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3. Laboratórium celulárnych a </w:t>
            </w:r>
            <w:proofErr w:type="spellStart"/>
            <w:r w:rsidRPr="007F1D97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subcelulárnych</w:t>
            </w:r>
            <w:proofErr w:type="spellEnd"/>
            <w:r w:rsidRPr="007F1D97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 štruktúr I. II</w:t>
            </w:r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.: mikroskop KRÜSS, analyzátor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Thermo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Multiscan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FC, termostat, CO</w:t>
            </w:r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  <w:vertAlign w:val="subscript"/>
              </w:rPr>
              <w:t>2</w:t>
            </w:r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-</w:t>
            </w:r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  <w:vertAlign w:val="subscript"/>
              </w:rPr>
              <w:t xml:space="preserve"> </w:t>
            </w:r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inkubátor HEAL FORCE, termostat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Memmert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, laminárny box LABCULTURE, PC zostava,  Analyzátor CASA (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Minitűb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) +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Olympus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BX51,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Osmomat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3000, mikroskop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Olympus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CX41 +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Quick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photo-microsystem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mikroskop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Karl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Zeiss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, termostat, inkubátor, PC zostava.</w:t>
            </w:r>
          </w:p>
          <w:p w14:paraId="5E5A1BFF" w14:textId="7047D832" w:rsidR="618AC10A" w:rsidRPr="007F1D97" w:rsidRDefault="618AC10A" w:rsidP="618AC10A">
            <w:pPr>
              <w:spacing w:after="0"/>
              <w:ind w:right="132"/>
              <w:jc w:val="both"/>
              <w:rPr>
                <w:i/>
                <w:iCs/>
              </w:rPr>
            </w:pPr>
            <w:r w:rsidRPr="007F1D97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4. Centrum </w:t>
            </w:r>
            <w:proofErr w:type="spellStart"/>
            <w:r w:rsidRPr="007F1D97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excelentnosti</w:t>
            </w:r>
            <w:proofErr w:type="spellEnd"/>
            <w:r w:rsidRPr="007F1D97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 pre bielo – zelenú biotechnológiu: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Termocyklér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Biorad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C1000/Gradient,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termocyklér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Biorad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C1000/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Real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Time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ZeptoReader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F3000, 2 x riadiaci počítač s monitorom, robotické zariadenie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Genetix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QeXpression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robotické zariadenie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Genetix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QPix2, 2 x riadiaci počítač s monitorom,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mikrofermentory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Wheaton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dilutory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Omnispense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plus, miešadlá s ohrevom KMO2, 4-kanálové rýchle Ph-metre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PreSens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8-kanálový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oximeter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PreSens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s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mikrosenzormi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ultratermostaty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Julabo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F 12, iónový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chromatograf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ThermoScientific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Dionex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ICS-5000 s pulzným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amperometrickým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detektorom, 2 x riadiaci PC s monitorom, tlačiareň,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fermentor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Sartorius-Stedim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30L,počítač pre zber telemetrie, hmotnostný spektrometer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ThermoScientific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Orbitrap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s iónovým zdrojom ESI a on-line UHPLC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Accela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1250, plynový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chromatograf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ThermoScientific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Trace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GC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Ultra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s FID detektorom, 2 x riadiaci PC s monitorom, tlačiareň, hmotnostný spektrometer MALDI-TOF/TOF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Bruker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UltraFlex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nano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-HPLC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ThermoScientific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Dionex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UltiMate3000,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nano-spotter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Bruker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Proteineer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fcII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2 x riadiaci PC s monitorom, tlačiareň, server databázy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Mascot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server 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Proteinscape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, plynový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chromatograf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ThermoScientific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kvapalinový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chromatograf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ThermoScientific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Dionex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UltiMate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3000 s detektormi DAD, CAD, fluorescenčným,  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refraktometrickým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elektrochemickým, DAD a CAD detektormi, 2 x riadiaci PC s monitorom,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homogenizátor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Stansted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Fluid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Power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(„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French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Press“).</w:t>
            </w:r>
          </w:p>
          <w:p w14:paraId="55FD66C3" w14:textId="22C9AEF7" w:rsidR="618AC10A" w:rsidRPr="007F1D97" w:rsidRDefault="618AC10A" w:rsidP="618AC10A">
            <w:pPr>
              <w:spacing w:after="0"/>
              <w:ind w:right="132"/>
              <w:jc w:val="both"/>
              <w:rPr>
                <w:i/>
                <w:iCs/>
              </w:rPr>
            </w:pPr>
            <w:r w:rsidRPr="007F1D97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Fakulta biotechnológie a potravinárstva má v areáli SPU k dispozícii:</w:t>
            </w:r>
          </w:p>
          <w:p w14:paraId="7D733945" w14:textId="41EEB733" w:rsidR="618AC10A" w:rsidRPr="007F1D97" w:rsidRDefault="618AC10A" w:rsidP="618AC10A">
            <w:pPr>
              <w:pStyle w:val="Odsekzoznamu"/>
              <w:numPr>
                <w:ilvl w:val="0"/>
                <w:numId w:val="1"/>
              </w:numPr>
              <w:spacing w:after="0"/>
              <w:ind w:right="132"/>
              <w:jc w:val="both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lastRenderedPageBreak/>
              <w:t>2 prednáškové miestnosti s kapacitou väčšou ako 190 miest</w:t>
            </w:r>
          </w:p>
          <w:p w14:paraId="597825FA" w14:textId="16B5FBC3" w:rsidR="618AC10A" w:rsidRPr="007F1D97" w:rsidRDefault="618AC10A" w:rsidP="618AC10A">
            <w:pPr>
              <w:pStyle w:val="Odsekzoznamu"/>
              <w:numPr>
                <w:ilvl w:val="0"/>
                <w:numId w:val="1"/>
              </w:numPr>
              <w:spacing w:after="0"/>
              <w:ind w:right="132"/>
              <w:jc w:val="both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2 prednáškové miestnosti s kapacitou 100 miest</w:t>
            </w:r>
          </w:p>
          <w:p w14:paraId="71E6B3BD" w14:textId="476BFC28" w:rsidR="618AC10A" w:rsidRPr="007F1D97" w:rsidRDefault="618AC10A" w:rsidP="618AC10A">
            <w:pPr>
              <w:pStyle w:val="Odsekzoznamu"/>
              <w:numPr>
                <w:ilvl w:val="0"/>
                <w:numId w:val="1"/>
              </w:numPr>
              <w:spacing w:after="0"/>
              <w:ind w:right="132"/>
              <w:jc w:val="both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1 prednáškovú miestnosť s kapacitou 60 miest </w:t>
            </w:r>
          </w:p>
          <w:p w14:paraId="07323BA2" w14:textId="1241DBEA" w:rsidR="618AC10A" w:rsidRPr="007F1D97" w:rsidRDefault="618AC10A" w:rsidP="618AC10A">
            <w:pPr>
              <w:pStyle w:val="Odsekzoznamu"/>
              <w:numPr>
                <w:ilvl w:val="0"/>
                <w:numId w:val="1"/>
              </w:numPr>
              <w:spacing w:after="0"/>
              <w:ind w:right="132"/>
              <w:jc w:val="both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1 novovytvorená miestnosť s kapacitou 40 miest (Katedra mikrobiológie)</w:t>
            </w:r>
          </w:p>
          <w:p w14:paraId="3D3E62EF" w14:textId="5F44F62D" w:rsidR="618AC10A" w:rsidRPr="007F1D97" w:rsidRDefault="618AC10A" w:rsidP="618AC10A">
            <w:pPr>
              <w:pStyle w:val="Odsekzoznamu"/>
              <w:numPr>
                <w:ilvl w:val="0"/>
                <w:numId w:val="1"/>
              </w:numPr>
              <w:spacing w:after="0"/>
              <w:ind w:right="132"/>
              <w:jc w:val="both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kongresové centrum SPU s kapacitou  400 miest, v ktorom sa môžu konať prednášky pre väčšie skupiny študentov</w:t>
            </w:r>
          </w:p>
          <w:p w14:paraId="7391A8C5" w14:textId="35B921B2" w:rsidR="618AC10A" w:rsidRPr="007F1D97" w:rsidRDefault="618AC10A" w:rsidP="618AC10A">
            <w:pPr>
              <w:spacing w:after="0"/>
              <w:ind w:right="132"/>
              <w:jc w:val="both"/>
              <w:rPr>
                <w:i/>
                <w:iCs/>
              </w:rPr>
            </w:pPr>
            <w:r w:rsidRPr="007F1D97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Prednáškové miestnosti</w:t>
            </w:r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sú vybavené stropnými dataprojektormi, počítačmi,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vizualizérmi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prezentérmi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s možnosťou  pripojenia na videorekordér a ďalšie na  audiovizuálnu   podporu.</w:t>
            </w:r>
          </w:p>
          <w:p w14:paraId="1ED15CC1" w14:textId="3080F856" w:rsidR="618AC10A" w:rsidRPr="007F1D97" w:rsidRDefault="618AC10A" w:rsidP="618AC10A">
            <w:pPr>
              <w:spacing w:after="0"/>
              <w:ind w:right="132"/>
              <w:jc w:val="both"/>
              <w:rPr>
                <w:i/>
                <w:iCs/>
              </w:rPr>
            </w:pPr>
            <w:r w:rsidRPr="007F1D97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Počítačová cvičebňa BA 12</w:t>
            </w:r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je vybavená 16 počítačmi. V počítačovej cvičebni je učiteľský počítač pripojený na dataprojektor,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prezentér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. Cvičebňa je vybavená štruktúrovanou kabelážou, softvérmi a klimatizáciou.</w:t>
            </w:r>
          </w:p>
          <w:p w14:paraId="309A125E" w14:textId="29087275" w:rsidR="618AC10A" w:rsidRPr="007F1D97" w:rsidRDefault="618AC10A" w:rsidP="618AC10A">
            <w:pPr>
              <w:spacing w:after="0"/>
              <w:ind w:right="132"/>
              <w:jc w:val="both"/>
              <w:rPr>
                <w:i/>
                <w:iCs/>
              </w:rPr>
            </w:pPr>
            <w:r w:rsidRPr="007F1D97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Klasické cvičebne </w:t>
            </w:r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s kapacitou 16-24 miest (15) sú vybavené dataprojektormi, spätnými projektormi, väčšinou  ekologickými tabuľami a inou prenosnou technikou(notebook s možnosťou pripojenia do počítačovej siete).</w:t>
            </w:r>
          </w:p>
          <w:p w14:paraId="70986F2A" w14:textId="3CDFED8B" w:rsidR="618AC10A" w:rsidRPr="007F1D97" w:rsidRDefault="618AC10A" w:rsidP="618AC10A">
            <w:pPr>
              <w:spacing w:after="0"/>
              <w:ind w:right="132"/>
              <w:jc w:val="both"/>
              <w:rPr>
                <w:i/>
                <w:iCs/>
              </w:rPr>
            </w:pPr>
            <w:r w:rsidRPr="007F1D97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Laboratórne cvičebne </w:t>
            </w:r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s kapacitou 15-20 miest (14) sú vybavené potrebnou laboratórnou technikou podľa potrieb katedier a vyučovaných predmetov.</w:t>
            </w:r>
          </w:p>
          <w:p w14:paraId="78D4868C" w14:textId="7A45857E" w:rsidR="618AC10A" w:rsidRPr="007F1D97" w:rsidRDefault="618AC10A" w:rsidP="618AC10A">
            <w:pPr>
              <w:spacing w:after="0"/>
              <w:ind w:right="132"/>
              <w:jc w:val="both"/>
              <w:rPr>
                <w:i/>
                <w:iCs/>
              </w:rPr>
            </w:pPr>
            <w:r w:rsidRPr="007F1D97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Vybavenie ďalších laboratórií, ktoré sú na FBP: </w:t>
            </w:r>
          </w:p>
          <w:p w14:paraId="44C12EFC" w14:textId="50259A66" w:rsidR="618AC10A" w:rsidRPr="007F1D97" w:rsidRDefault="618AC10A" w:rsidP="618AC10A">
            <w:pPr>
              <w:spacing w:after="0"/>
              <w:ind w:right="132"/>
              <w:jc w:val="both"/>
              <w:rPr>
                <w:i/>
                <w:iCs/>
              </w:rPr>
            </w:pPr>
            <w:r w:rsidRPr="007F1D97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Ústav potravinárstva </w:t>
            </w:r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(Katedra chémie):</w:t>
            </w:r>
            <w:r w:rsidRPr="007F1D97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spektrofotometer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UV mini 1240, horizontála trepačka HS 250, sušiareň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Memmert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pH meter 691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Metronom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rotačná vákuová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odparka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RVO 200A, centrifúga T-23, pH meter P205, analytické váhy UVE NJU,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konduktometer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M20 M220,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exikátor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Photochem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– analyzátor antioxidantov, váhy KERN 440-33, sušiareň WTC –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Binder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konduktormeter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refraktometer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.</w:t>
            </w:r>
          </w:p>
          <w:p w14:paraId="184B60A7" w14:textId="12091454" w:rsidR="618AC10A" w:rsidRPr="007F1D97" w:rsidRDefault="618AC10A" w:rsidP="618AC10A">
            <w:pPr>
              <w:spacing w:after="0"/>
              <w:ind w:right="132"/>
              <w:jc w:val="both"/>
              <w:rPr>
                <w:i/>
                <w:iCs/>
              </w:rPr>
            </w:pPr>
            <w:r w:rsidRPr="007F1D97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Ústav biotechnológie </w:t>
            </w:r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(Katedra biochémie a biotechnológie):</w:t>
            </w:r>
            <w:r w:rsidRPr="007F1D97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Peltier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termocyklér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PTC 2000, UV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transiluminátor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termocyklér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personálny s blokom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Bioer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odstredivka s chladením Sigma,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termoshaker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sterilizátor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horkovzdušný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HS 62A, mikroskop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Jenamed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termoblok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A 6463,miešadlo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Vortex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laboratórny mineralizačný blok DK 6, prístroj na prípravu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ultračistej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vody, vertikálne a horizontálne elektroforézy, PCR box UVT-S-AR,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biotek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Elisa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Reader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EL 800 PC,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transimulátor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UV/vis.</w:t>
            </w:r>
          </w:p>
          <w:p w14:paraId="685C1819" w14:textId="71BD7F0E" w:rsidR="618AC10A" w:rsidRPr="007F1D97" w:rsidRDefault="618AC10A" w:rsidP="618AC10A">
            <w:pPr>
              <w:spacing w:after="0"/>
              <w:ind w:right="132"/>
              <w:jc w:val="both"/>
              <w:rPr>
                <w:i/>
                <w:iCs/>
              </w:rPr>
            </w:pPr>
            <w:r w:rsidRPr="007F1D97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Ústav potravinárstva </w:t>
            </w:r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(</w:t>
            </w:r>
            <w:r w:rsidR="581B4560"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pracovisko</w:t>
            </w:r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hodnotenia a spracovania živočíšnych produktov</w:t>
            </w:r>
            <w:r w:rsidRPr="007F1D97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):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Abbeho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refraktometer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Krüss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sterilizátor HS 62A,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inaktivačný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kúpeľ, indikátor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vod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. mlieka, prístroj na čistenie mlieka, odstredivka elektrická na tuky Nova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Safety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laboratórna odstredivka na mlieko, elektrický kotol KWE 200 L,M miešačka na mäso M60,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údiarenská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komora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Fessma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kuter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30 litrový, vákuová balička VB-06, chladiaca skriňa LIEBHERR 5710, odstredivka T52.1, spaľovací blok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Digest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12, prístroj na stanovenie sušiny WTB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binder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mikroskop NFPK, počítač kolónií, polarimetrický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polamat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A,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Lactoscan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–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analyz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. mlieka.</w:t>
            </w:r>
          </w:p>
          <w:p w14:paraId="7E6CAF80" w14:textId="0795A538" w:rsidR="618AC10A" w:rsidRPr="007F1D97" w:rsidRDefault="618AC10A" w:rsidP="618AC10A">
            <w:pPr>
              <w:spacing w:after="0"/>
              <w:ind w:right="132"/>
              <w:jc w:val="both"/>
              <w:rPr>
                <w:i/>
                <w:iCs/>
              </w:rPr>
            </w:pPr>
            <w:r w:rsidRPr="007F1D97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Ústav biotechnológie </w:t>
            </w:r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(</w:t>
            </w:r>
            <w:r w:rsidR="24AE3CE7"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pracovisko</w:t>
            </w:r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mikrobiológie):</w:t>
            </w:r>
            <w:r w:rsidRPr="007F1D97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termostaty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biologické,miešačka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titračná, inverzný fluorescenčný mikroskop, Step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One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Real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Time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PCR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System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centrifúga,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Vortex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box inkubačný,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DensiLaMeter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DNA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reader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sušiareň, fluorescenčný mikroskop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Hertel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-Reuss, prístroj na meranie vodnej aktivity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Novasina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Lab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Master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aw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standard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systém OXI-TOP-R OC, vákuová  jednotka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Laboport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SE,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elektroforetický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systém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Ingeny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PhorU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.</w:t>
            </w:r>
          </w:p>
          <w:p w14:paraId="394F8949" w14:textId="65AB75B1" w:rsidR="618AC10A" w:rsidRPr="007F1D97" w:rsidRDefault="618AC10A" w:rsidP="618AC10A">
            <w:pPr>
              <w:spacing w:after="0"/>
              <w:ind w:right="132"/>
              <w:jc w:val="both"/>
              <w:rPr>
                <w:i/>
                <w:iCs/>
              </w:rPr>
            </w:pPr>
            <w:r w:rsidRPr="007F1D97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Ústav potravinárstva </w:t>
            </w:r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(</w:t>
            </w:r>
            <w:r w:rsidR="2F4D68AE"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pracovisko</w:t>
            </w:r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hygieny a bezpečnosti potravín):</w:t>
            </w:r>
            <w:r w:rsidRPr="007F1D97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Kjeltec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8200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Distillation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extraktor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Fat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Det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Gras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sušiaca a sterilizačná komora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Digiheat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mikroskop SM,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light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cycler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váhy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Sartorius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TE,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Texture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analyser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DNA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Cleaner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PCR box,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minicentrifúga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Z 160 M, trepačka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Vortex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Spektrofotometer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TU 80,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Grindomix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GM 200,Checkpoint II.</w:t>
            </w:r>
          </w:p>
          <w:p w14:paraId="16F99566" w14:textId="6C4B08A5" w:rsidR="618AC10A" w:rsidRDefault="618AC10A" w:rsidP="618AC10A">
            <w:pPr>
              <w:spacing w:after="0"/>
              <w:ind w:right="132"/>
              <w:jc w:val="both"/>
            </w:pPr>
            <w:r w:rsidRPr="007F1D97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Ústav aplikovanej biológie </w:t>
            </w:r>
            <w:r w:rsidR="43E644F4" w:rsidRPr="007F1D97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(pracovisko</w:t>
            </w:r>
            <w:r w:rsidRPr="007F1D97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 fyziológie živočíchov): </w:t>
            </w:r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centrifúga MPW-310, mikroskopy,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Spekol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11, biologický analyzátor RX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Monza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a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Genesys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10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uv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analyzátor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EasyLyte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Plus,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sonifikátor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SLDe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centrifúga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Hettich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320R, analyzátor </w:t>
            </w:r>
            <w:proofErr w:type="spellStart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Microlab</w:t>
            </w:r>
            <w:proofErr w:type="spellEnd"/>
            <w:r w:rsidRPr="007F1D9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300.</w:t>
            </w:r>
          </w:p>
        </w:tc>
      </w:tr>
      <w:tr w:rsidR="008D26FA" w:rsidRPr="00344CAB" w14:paraId="1A72765F" w14:textId="77777777" w:rsidTr="007F1D97">
        <w:trPr>
          <w:trHeight w:val="48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90B3C" w14:textId="22B5F239" w:rsidR="008D26FA" w:rsidRPr="00344CAB" w:rsidRDefault="008D26FA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3433D6E8" w14:textId="2671C98E" w:rsidR="008D26FA" w:rsidRPr="00344CAB" w:rsidRDefault="008D26FA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745C3742" w14:textId="43562441" w:rsidR="002F2E29" w:rsidRPr="006B7C1E" w:rsidRDefault="008E39F9" w:rsidP="006B7C1E">
      <w:pPr>
        <w:pStyle w:val="Odsekzoznamu"/>
        <w:numPr>
          <w:ilvl w:val="0"/>
          <w:numId w:val="3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Informačné zabezpečenie a literatúra</w:t>
      </w:r>
    </w:p>
    <w:p w14:paraId="05618837" w14:textId="5E59D627" w:rsidR="002367EE" w:rsidRDefault="003A402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3A402C">
        <w:rPr>
          <w:rFonts w:ascii="Segoe UI" w:eastAsia="Times New Roman" w:hAnsi="Segoe UI" w:cs="Segoe UI"/>
          <w:sz w:val="18"/>
          <w:szCs w:val="18"/>
          <w:lang w:eastAsia="sk-SK"/>
        </w:rPr>
        <w:t>Slovenská poľnohospodárska knižnica</w:t>
      </w:r>
      <w:r>
        <w:rPr>
          <w:rFonts w:ascii="Calibri" w:eastAsia="Times New Roman" w:hAnsi="Calibri" w:cs="Calibri"/>
          <w:b/>
          <w:bCs/>
          <w:lang w:eastAsia="sk-SK"/>
        </w:rPr>
        <w:t xml:space="preserve"> </w:t>
      </w:r>
      <w:hyperlink r:id="rId31" w:history="1">
        <w:r w:rsidRPr="00A22C66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https://www.slpk.uniag.sk/sk/uvod/</w:t>
        </w:r>
      </w:hyperlink>
    </w:p>
    <w:p w14:paraId="56AFFC78" w14:textId="76E09BD4" w:rsidR="003A402C" w:rsidRDefault="003552AD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3552AD">
        <w:rPr>
          <w:rFonts w:ascii="Segoe UI" w:eastAsia="Times New Roman" w:hAnsi="Segoe UI" w:cs="Segoe UI"/>
          <w:sz w:val="18"/>
          <w:szCs w:val="18"/>
          <w:lang w:eastAsia="sk-SK"/>
        </w:rPr>
        <w:t>Centrum informačných a komunikačných technológií</w:t>
      </w:r>
      <w:r>
        <w:rPr>
          <w:rFonts w:ascii="Calibri" w:eastAsia="Times New Roman" w:hAnsi="Calibri" w:cs="Calibri"/>
          <w:b/>
          <w:bCs/>
          <w:lang w:eastAsia="sk-SK"/>
        </w:rPr>
        <w:t xml:space="preserve"> </w:t>
      </w:r>
      <w:hyperlink r:id="rId32" w:history="1">
        <w:r w:rsidRPr="00A22C66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https://www.uniag.sk/sk/cikt-home</w:t>
        </w:r>
      </w:hyperlink>
    </w:p>
    <w:p w14:paraId="7681B8CC" w14:textId="77777777" w:rsidR="003552AD" w:rsidRDefault="003552AD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710BF7A1" w14:textId="3B106F2A" w:rsidR="008D26FA" w:rsidRPr="006B7C1E" w:rsidRDefault="00C5162A" w:rsidP="006B7C1E">
      <w:pPr>
        <w:pStyle w:val="Odsekzoznamu"/>
        <w:numPr>
          <w:ilvl w:val="0"/>
          <w:numId w:val="3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Podmienky dištančného a kombinovaného štúdia (vypĺňa sa</w:t>
      </w:r>
      <w:r w:rsidR="001A16FD" w:rsidRPr="006B7C1E">
        <w:rPr>
          <w:rFonts w:ascii="Calibri" w:eastAsia="Times New Roman" w:hAnsi="Calibri" w:cs="Calibri"/>
          <w:b/>
          <w:bCs/>
          <w:lang w:eastAsia="sk-SK"/>
        </w:rPr>
        <w:t xml:space="preserve"> aj</w:t>
      </w:r>
      <w:r w:rsidRPr="006B7C1E">
        <w:rPr>
          <w:rFonts w:ascii="Calibri" w:eastAsia="Times New Roman" w:hAnsi="Calibri" w:cs="Calibri"/>
          <w:b/>
          <w:bCs/>
          <w:lang w:eastAsia="sk-SK"/>
        </w:rPr>
        <w:t xml:space="preserve"> pri kombinovanej metóde)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8D26FA" w:rsidRPr="00344CAB" w14:paraId="3CE1AF1A" w14:textId="77777777" w:rsidTr="00C5162A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27D133" w14:textId="1C889A4A" w:rsidR="008D26FA" w:rsidRPr="00344CAB" w:rsidRDefault="004067ED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Uplatňovanie dištančného </w:t>
            </w:r>
            <w:r w:rsidR="00C5162A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alebo kombinovaného </w:t>
            </w:r>
            <w:r w:rsidR="00C5162A"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 </w:t>
            </w: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vzdelávania na študijnom programe </w:t>
            </w:r>
          </w:p>
        </w:tc>
      </w:tr>
      <w:tr w:rsidR="008D26FA" w:rsidRPr="00344CAB" w14:paraId="016943D5" w14:textId="77777777" w:rsidTr="00C5162A">
        <w:trPr>
          <w:trHeight w:val="465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98207" w14:textId="24425343" w:rsidR="007F1D97" w:rsidRPr="00365A01" w:rsidRDefault="007F1D97" w:rsidP="007F1D97">
            <w:pPr>
              <w:spacing w:line="240" w:lineRule="auto"/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</w:pPr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 xml:space="preserve">Podmienky štúdia na fakulte biotechnológie a potravinárstva SPU v Nitre sú organizované v súlade s </w:t>
            </w:r>
            <w:r w:rsidR="00BF1D39"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článkom</w:t>
            </w:r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 xml:space="preserve"> 4, body 1-7, študijného poriadku SPU, a to nasledovne:</w:t>
            </w:r>
          </w:p>
          <w:p w14:paraId="1FBE1824" w14:textId="1BE2979B" w:rsidR="007F1D97" w:rsidRPr="00365A01" w:rsidRDefault="00BF1D39" w:rsidP="007F1D97">
            <w:pPr>
              <w:spacing w:line="240" w:lineRule="auto"/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</w:pPr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Štúdium</w:t>
            </w:r>
            <w:r w:rsidR="007F1D97"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 xml:space="preserve"> na FBP SPU v Nitre sa</w:t>
            </w:r>
            <w:r w:rsidR="007F1D97" w:rsidRPr="00365A01">
              <w:rPr>
                <w:rStyle w:val="apple-converted-space"/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 </w:t>
            </w:r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uskutočňuje</w:t>
            </w:r>
            <w:r w:rsidR="007F1D97"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 xml:space="preserve"> v dennej alebo v externej forme </w:t>
            </w:r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štúdia</w:t>
            </w:r>
            <w:r w:rsidR="007F1D97"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 xml:space="preserve">, prezenčnou a kombinovanou metódou. Všetky </w:t>
            </w:r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používané</w:t>
            </w:r>
            <w:r w:rsidR="007F1D97"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 xml:space="preserve">́ formy a </w:t>
            </w:r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metódy</w:t>
            </w:r>
            <w:r w:rsidR="007F1D97"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 xml:space="preserve"> </w:t>
            </w:r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vzdelávania</w:t>
            </w:r>
            <w:r w:rsidR="007F1D97"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 xml:space="preserve"> a </w:t>
            </w:r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učenia</w:t>
            </w:r>
            <w:r w:rsidR="007F1D97"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 xml:space="preserve"> sa sú poskytované spôsobom, aby stimulovali </w:t>
            </w:r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študentov</w:t>
            </w:r>
            <w:r w:rsidR="007F1D97"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 xml:space="preserve"> </w:t>
            </w:r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prijímať</w:t>
            </w:r>
            <w:r w:rsidR="007F1D97"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 xml:space="preserve">̌ </w:t>
            </w:r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aktívnu</w:t>
            </w:r>
            <w:r w:rsidR="007F1D97"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 xml:space="preserve"> </w:t>
            </w:r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úlohu</w:t>
            </w:r>
            <w:r w:rsidR="007F1D97"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 xml:space="preserve"> v procese </w:t>
            </w:r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učenia</w:t>
            </w:r>
            <w:r w:rsidR="007F1D97"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 xml:space="preserve"> sa a v rozvoji ich akademickej </w:t>
            </w:r>
            <w:r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kariéry</w:t>
            </w:r>
            <w:r w:rsidR="007F1D97" w:rsidRPr="00365A01">
              <w:rPr>
                <w:rFonts w:ascii="Calibri" w:hAnsi="Calibri" w:cs="Calibri"/>
                <w:i/>
                <w:iCs/>
                <w:color w:val="212121"/>
                <w:sz w:val="18"/>
                <w:szCs w:val="18"/>
              </w:rPr>
              <w:t>. Všetky konkrétne aktuálne informácie súvisiace so štúdiom sú uvedené v ďalších častiach študijného poriadku.</w:t>
            </w:r>
          </w:p>
          <w:p w14:paraId="73E6E489" w14:textId="5AB0EF7F" w:rsidR="008D26FA" w:rsidRPr="00344CAB" w:rsidRDefault="007F1D97" w:rsidP="007F1D9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hyperlink r:id="rId33" w:tooltip="http://www.uniag.sk/sk/predpisy-suvisiace-so-studiom/" w:history="1">
              <w:r w:rsidRPr="00365A01">
                <w:rPr>
                  <w:rStyle w:val="Hypertextovprepojenie"/>
                  <w:rFonts w:ascii="Calibri" w:hAnsi="Calibri" w:cs="Calibri"/>
                  <w:i/>
                  <w:iCs/>
                  <w:color w:val="800080"/>
                  <w:sz w:val="18"/>
                  <w:szCs w:val="18"/>
                </w:rPr>
                <w:t>http://www.uniag.sk/sk/predpisy-suvisiace-so-studiom/</w:t>
              </w:r>
            </w:hyperlink>
          </w:p>
        </w:tc>
      </w:tr>
    </w:tbl>
    <w:p w14:paraId="4DEF4B28" w14:textId="77777777" w:rsidR="0043281E" w:rsidRDefault="0043281E" w:rsidP="004328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175A0211" w14:textId="5D3CB750" w:rsidR="0043281E" w:rsidRPr="006B7C1E" w:rsidRDefault="0043281E" w:rsidP="006B7C1E">
      <w:pPr>
        <w:pStyle w:val="Odsekzoznamu"/>
        <w:numPr>
          <w:ilvl w:val="0"/>
          <w:numId w:val="3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Partneri pri vzdelávaní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43281E" w:rsidRPr="00C5162A" w14:paraId="4DEE8848" w14:textId="77777777" w:rsidTr="618AC10A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30E123A" w14:textId="77777777" w:rsidR="0043281E" w:rsidRPr="00C5162A" w:rsidRDefault="0043281E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5162A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Externé zainteresované strany podieľajúce sa na vzdelávaní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, firmy, kde je možné realizovať prax s prepojením na záverečné práce v danom študijnom programe</w:t>
            </w:r>
          </w:p>
          <w:p w14:paraId="7DDE22EB" w14:textId="77777777" w:rsidR="0043281E" w:rsidRPr="00C5162A" w:rsidRDefault="0043281E" w:rsidP="0095292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</w:tr>
      <w:tr w:rsidR="0043281E" w:rsidRPr="00C5162A" w14:paraId="3932F5B9" w14:textId="77777777" w:rsidTr="618AC10A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335ABC" w14:textId="58871C98" w:rsidR="618AC10A" w:rsidRDefault="618AC10A" w:rsidP="618AC10A">
            <w:pPr>
              <w:spacing w:after="0"/>
              <w:ind w:right="127"/>
              <w:jc w:val="both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 w:rsidRPr="005C7902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lastRenderedPageBreak/>
              <w:t xml:space="preserve">Dôležitým faktorom zvyšovania kvality vzdelávania je zapojenie externých zainteresovaných strán do vzdelávacieho procesu. Z externého prostredia tradične vstupujú </w:t>
            </w:r>
            <w:r w:rsidR="005C7902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zástupcovia praxe </w:t>
            </w:r>
            <w:r w:rsidRPr="005C7902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do procesu štátnych skúšok </w:t>
            </w:r>
            <w:r w:rsidR="005C7902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ako </w:t>
            </w:r>
            <w:r w:rsidRPr="005C7902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predsedovia štátnych skúšobných komisií. Garantujú odbornosť, zákonnosť a objektívnosť štátnych skúšok. Predsedov men</w:t>
            </w:r>
            <w:r w:rsidR="005C7902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uje </w:t>
            </w:r>
            <w:r w:rsidRPr="005C7902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dekan</w:t>
            </w:r>
            <w:r w:rsidR="005C7902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5C7902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fak</w:t>
            </w:r>
            <w:r w:rsidR="005C7902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u</w:t>
            </w:r>
            <w:r w:rsidRPr="005C7902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lt</w:t>
            </w:r>
            <w:r w:rsidR="005C7902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y</w:t>
            </w:r>
            <w:r w:rsidRPr="005C7902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z radov významných odborníkov vedeckovýskumnej základne, pedagogických zamestnancov iných domácich a zahraničných vysokých škôl, riadiacich pracovníkov agropotravinárskeho sektora, profesijných združení, samosprávnych inštitúcií a ďalších. </w:t>
            </w:r>
          </w:p>
          <w:p w14:paraId="3E6638D9" w14:textId="1D766C81" w:rsidR="618AC10A" w:rsidRPr="00186445" w:rsidRDefault="005C7902" w:rsidP="00186445">
            <w:pPr>
              <w:spacing w:after="0" w:line="240" w:lineRule="auto"/>
              <w:ind w:right="127"/>
              <w:jc w:val="both"/>
              <w:rPr>
                <w:i/>
                <w:iCs/>
                <w:sz w:val="18"/>
                <w:szCs w:val="18"/>
              </w:rPr>
            </w:pPr>
            <w:r w:rsidRPr="005C7902">
              <w:rPr>
                <w:i/>
                <w:iCs/>
                <w:sz w:val="18"/>
                <w:szCs w:val="18"/>
              </w:rPr>
              <w:t xml:space="preserve">Zástupcovia </w:t>
            </w:r>
            <w:r>
              <w:rPr>
                <w:i/>
                <w:iCs/>
                <w:sz w:val="18"/>
                <w:szCs w:val="18"/>
              </w:rPr>
              <w:t>e</w:t>
            </w:r>
            <w:r w:rsidRPr="005C7902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xtern</w:t>
            </w: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ých </w:t>
            </w:r>
            <w:r w:rsidRPr="005C7902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zainteresovan</w:t>
            </w: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ých </w:t>
            </w:r>
            <w:r w:rsidRPr="005C7902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str</w:t>
            </w: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án sú súčasťou </w:t>
            </w:r>
            <w:r w:rsidR="618AC10A" w:rsidRPr="005C7902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Programov</w:t>
            </w:r>
            <w:r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ých </w:t>
            </w:r>
            <w:r w:rsidR="618AC10A" w:rsidRPr="005C7902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komisi</w:t>
            </w:r>
            <w:r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í FBP, praktickej prípravy študentov</w:t>
            </w:r>
            <w:r w:rsidR="00186445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na praxi</w:t>
            </w:r>
            <w:r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, </w:t>
            </w:r>
            <w:r w:rsidRPr="00186445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vzdelávacieho procesu formou výberových prednášok, </w:t>
            </w:r>
            <w:r w:rsidR="00186445" w:rsidRPr="00186445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organizovaní viacerých podujatí ako napr. </w:t>
            </w:r>
            <w:r w:rsidR="618AC10A" w:rsidRPr="00186445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Dni kariéry</w:t>
            </w:r>
            <w:r w:rsidR="00186445" w:rsidRPr="00186445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.</w:t>
            </w:r>
            <w:r w:rsidR="618AC10A" w:rsidRPr="00186445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</w:p>
          <w:p w14:paraId="4F78C614" w14:textId="3A127A45" w:rsidR="618AC10A" w:rsidRPr="00186445" w:rsidRDefault="618AC10A" w:rsidP="00186445">
            <w:pPr>
              <w:pStyle w:val="Bezriadkovania"/>
              <w:spacing w:line="240" w:lineRule="auto"/>
              <w:rPr>
                <w:i/>
                <w:iCs/>
              </w:rPr>
            </w:pPr>
            <w:r w:rsidRPr="00186445">
              <w:rPr>
                <w:rFonts w:ascii="Calibri" w:eastAsia="Calibri" w:hAnsi="Calibri" w:cs="Calibri"/>
                <w:i/>
                <w:iCs/>
                <w:sz w:val="18"/>
                <w:szCs w:val="18"/>
                <w:u w:val="single"/>
              </w:rPr>
              <w:t>Vysoké školy na Slovensku:</w:t>
            </w:r>
            <w:r w:rsidRPr="00186445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 </w:t>
            </w:r>
          </w:p>
          <w:p w14:paraId="431A492A" w14:textId="5F4F5DFC" w:rsidR="618AC10A" w:rsidRPr="00186445" w:rsidRDefault="618AC10A" w:rsidP="00186445">
            <w:pPr>
              <w:pStyle w:val="Bezriadkovania"/>
              <w:spacing w:line="240" w:lineRule="auto"/>
              <w:rPr>
                <w:i/>
                <w:iCs/>
              </w:rPr>
            </w:pPr>
            <w:r w:rsidRPr="00186445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participácia na výmene výsledkov, spoločné publikácie, výberové prednášky, </w:t>
            </w:r>
          </w:p>
          <w:p w14:paraId="6D1795E5" w14:textId="6DFF2A5A" w:rsidR="618AC10A" w:rsidRPr="00186445" w:rsidRDefault="618AC10A" w:rsidP="00186445">
            <w:pPr>
              <w:pStyle w:val="Bezriadkovania"/>
              <w:spacing w:line="240" w:lineRule="auto"/>
              <w:rPr>
                <w:i/>
                <w:iCs/>
              </w:rPr>
            </w:pPr>
            <w:r w:rsidRPr="00186445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- STU Bratislava  </w:t>
            </w:r>
          </w:p>
          <w:p w14:paraId="2A390BA8" w14:textId="4E7EF8D4" w:rsidR="618AC10A" w:rsidRPr="00186445" w:rsidRDefault="618AC10A" w:rsidP="00186445">
            <w:pPr>
              <w:pStyle w:val="Bezriadkovania"/>
              <w:spacing w:line="240" w:lineRule="auto"/>
              <w:rPr>
                <w:i/>
                <w:iCs/>
              </w:rPr>
            </w:pPr>
            <w:r w:rsidRPr="00186445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- UK v Bratislave</w:t>
            </w:r>
          </w:p>
          <w:p w14:paraId="26368566" w14:textId="0E8B0280" w:rsidR="618AC10A" w:rsidRPr="00186445" w:rsidRDefault="618AC10A" w:rsidP="00186445">
            <w:pPr>
              <w:pStyle w:val="Bezriadkovania"/>
              <w:spacing w:line="240" w:lineRule="auto"/>
              <w:rPr>
                <w:i/>
                <w:iCs/>
              </w:rPr>
            </w:pPr>
            <w:r w:rsidRPr="00186445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- UVLF v Košiciach</w:t>
            </w:r>
          </w:p>
          <w:p w14:paraId="6B7B3815" w14:textId="5EC8AF25" w:rsidR="618AC10A" w:rsidRPr="00186445" w:rsidRDefault="618AC10A" w:rsidP="00186445">
            <w:pPr>
              <w:pStyle w:val="Bezriadkovania"/>
              <w:spacing w:line="240" w:lineRule="auto"/>
              <w:rPr>
                <w:i/>
                <w:iCs/>
              </w:rPr>
            </w:pPr>
            <w:r w:rsidRPr="00186445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- Univerzita Konštantína Filozofa v Nitre</w:t>
            </w:r>
          </w:p>
          <w:p w14:paraId="57AE9322" w14:textId="77777777" w:rsidR="00186445" w:rsidRDefault="618AC10A" w:rsidP="00186445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00186445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 </w:t>
            </w:r>
          </w:p>
          <w:p w14:paraId="79CD6CFC" w14:textId="6FD4F457" w:rsidR="618AC10A" w:rsidRPr="00186445" w:rsidRDefault="618AC10A" w:rsidP="00186445">
            <w:pPr>
              <w:spacing w:after="0" w:line="240" w:lineRule="auto"/>
              <w:jc w:val="both"/>
              <w:rPr>
                <w:i/>
                <w:iCs/>
              </w:rPr>
            </w:pPr>
            <w:r w:rsidRPr="00186445">
              <w:rPr>
                <w:rFonts w:ascii="Calibri" w:eastAsia="Calibri" w:hAnsi="Calibri" w:cs="Calibri"/>
                <w:i/>
                <w:iCs/>
                <w:sz w:val="18"/>
                <w:szCs w:val="18"/>
                <w:u w:val="single"/>
              </w:rPr>
              <w:t>Výskumné ústavy, rezortné a iné organizácie/spoločnosti na Slovensku:</w:t>
            </w:r>
            <w:r w:rsidRPr="00186445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</w:p>
          <w:p w14:paraId="2BA6EC60" w14:textId="52243A59" w:rsidR="618AC10A" w:rsidRPr="00186445" w:rsidRDefault="618AC10A" w:rsidP="00186445">
            <w:pPr>
              <w:pStyle w:val="Bezriadkovania"/>
              <w:spacing w:line="240" w:lineRule="auto"/>
              <w:rPr>
                <w:i/>
                <w:iCs/>
              </w:rPr>
            </w:pPr>
            <w:r w:rsidRPr="00186445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participácia na konzultáciách k analýzam, získavanie dát, výmena skúsenosti, výberové prednášky, spolupráca vo vedecko-výskumnej oblasti, </w:t>
            </w:r>
          </w:p>
          <w:p w14:paraId="69E8BCDA" w14:textId="3EB5273D" w:rsidR="618AC10A" w:rsidRPr="00186445" w:rsidRDefault="618AC10A" w:rsidP="00186445">
            <w:pPr>
              <w:pStyle w:val="Bezriadkovania"/>
              <w:spacing w:line="240" w:lineRule="auto"/>
              <w:rPr>
                <w:i/>
                <w:iCs/>
              </w:rPr>
            </w:pPr>
            <w:r w:rsidRPr="00186445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- NPPC VÚŽV Lužianky</w:t>
            </w:r>
          </w:p>
          <w:p w14:paraId="6145ADC8" w14:textId="622296A1" w:rsidR="618AC10A" w:rsidRPr="00186445" w:rsidRDefault="618AC10A" w:rsidP="00186445">
            <w:pPr>
              <w:pStyle w:val="Bezriadkovania"/>
              <w:spacing w:line="240" w:lineRule="auto"/>
              <w:rPr>
                <w:i/>
                <w:iCs/>
              </w:rPr>
            </w:pPr>
            <w:r w:rsidRPr="00186445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- NPPC VÚP Bratislava</w:t>
            </w:r>
          </w:p>
          <w:p w14:paraId="7FCDB832" w14:textId="04BB92EA" w:rsidR="618AC10A" w:rsidRPr="00186445" w:rsidRDefault="618AC10A" w:rsidP="00186445">
            <w:pPr>
              <w:pStyle w:val="Bezriadkovania"/>
              <w:spacing w:line="240" w:lineRule="auto"/>
              <w:rPr>
                <w:i/>
                <w:iCs/>
              </w:rPr>
            </w:pPr>
            <w:r w:rsidRPr="00186445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- RÚVZ v Nitre</w:t>
            </w:r>
          </w:p>
          <w:p w14:paraId="79365B4A" w14:textId="0200CA8D" w:rsidR="618AC10A" w:rsidRDefault="618AC10A" w:rsidP="00186445">
            <w:pPr>
              <w:pStyle w:val="Bezriadkovania"/>
              <w:spacing w:line="240" w:lineRule="auto"/>
            </w:pPr>
            <w:r w:rsidRPr="00186445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- RVPS v Nitre</w:t>
            </w:r>
          </w:p>
        </w:tc>
      </w:tr>
    </w:tbl>
    <w:p w14:paraId="3E5BE811" w14:textId="77777777" w:rsidR="008D26FA" w:rsidRPr="00344CAB" w:rsidRDefault="008D26FA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1F7848A1" w14:textId="0DF4FABF" w:rsidR="00C37F59" w:rsidRPr="006B7C1E" w:rsidRDefault="00704C6E" w:rsidP="006B7C1E">
      <w:pPr>
        <w:pStyle w:val="Odsekzoznamu"/>
        <w:numPr>
          <w:ilvl w:val="0"/>
          <w:numId w:val="3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Charakteristika možností sociálneho, športového, kultúrneho, duchovného a spoločenského vyžitia</w:t>
      </w:r>
    </w:p>
    <w:p w14:paraId="64870EB2" w14:textId="011D0F15" w:rsidR="009570BE" w:rsidRDefault="00102AA6" w:rsidP="009570B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513A8C">
        <w:rPr>
          <w:rFonts w:ascii="Segoe UI" w:eastAsia="Times New Roman" w:hAnsi="Segoe UI" w:cs="Segoe UI"/>
          <w:sz w:val="18"/>
          <w:szCs w:val="18"/>
          <w:lang w:eastAsia="sk-SK"/>
        </w:rPr>
        <w:t>Študentské domovy a jedálne</w:t>
      </w:r>
      <w:r>
        <w:rPr>
          <w:rFonts w:ascii="Calibri" w:eastAsia="Times New Roman" w:hAnsi="Calibri" w:cs="Calibri"/>
          <w:b/>
          <w:bCs/>
          <w:lang w:eastAsia="sk-SK"/>
        </w:rPr>
        <w:t xml:space="preserve"> </w:t>
      </w:r>
      <w:hyperlink r:id="rId34" w:history="1">
        <w:r w:rsidRPr="00A22C66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https://ubytovanie.uniag.sk/sk/hlavna-stranka/</w:t>
        </w:r>
      </w:hyperlink>
    </w:p>
    <w:p w14:paraId="4B0E086E" w14:textId="1381BA01" w:rsidR="00102AA6" w:rsidRDefault="00382CF7" w:rsidP="009570B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513A8C">
        <w:rPr>
          <w:rFonts w:ascii="Segoe UI" w:eastAsia="Times New Roman" w:hAnsi="Segoe UI" w:cs="Segoe UI"/>
          <w:sz w:val="18"/>
          <w:szCs w:val="18"/>
          <w:lang w:eastAsia="sk-SK"/>
        </w:rPr>
        <w:t>Športovo-rekreačné zázemie univerzity</w:t>
      </w:r>
      <w:r>
        <w:rPr>
          <w:rFonts w:ascii="Calibri" w:eastAsia="Times New Roman" w:hAnsi="Calibri" w:cs="Calibri"/>
          <w:b/>
          <w:bCs/>
          <w:lang w:eastAsia="sk-SK"/>
        </w:rPr>
        <w:t xml:space="preserve"> </w:t>
      </w:r>
      <w:hyperlink r:id="rId35" w:history="1">
        <w:r w:rsidR="00513A8C" w:rsidRPr="00A22C66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https://cus.uniag.sk/sk/cus-home/</w:t>
        </w:r>
      </w:hyperlink>
    </w:p>
    <w:p w14:paraId="25C7A8B1" w14:textId="01B3E05F" w:rsidR="00513A8C" w:rsidRDefault="007D2BA8" w:rsidP="009570BE">
      <w:pPr>
        <w:spacing w:after="0" w:line="240" w:lineRule="auto"/>
        <w:jc w:val="both"/>
        <w:textAlignment w:val="baseline"/>
        <w:rPr>
          <w:rStyle w:val="Hypertextovprepojenie"/>
          <w:rFonts w:ascii="Calibri" w:hAnsi="Calibri" w:cs="Calibri"/>
          <w:b/>
          <w:bCs/>
        </w:rPr>
      </w:pPr>
      <w:r w:rsidRPr="007D2BA8">
        <w:rPr>
          <w:rFonts w:ascii="Segoe UI" w:eastAsia="Times New Roman" w:hAnsi="Segoe UI" w:cs="Segoe UI"/>
          <w:sz w:val="18"/>
          <w:szCs w:val="18"/>
          <w:lang w:eastAsia="sk-SK"/>
        </w:rPr>
        <w:t>Sociálno-kultúrne zázemie univerzity</w:t>
      </w:r>
      <w:r>
        <w:rPr>
          <w:rFonts w:ascii="Segoe UI" w:eastAsia="Times New Roman" w:hAnsi="Segoe UI" w:cs="Segoe UI"/>
          <w:sz w:val="18"/>
          <w:szCs w:val="18"/>
          <w:lang w:eastAsia="sk-SK"/>
        </w:rPr>
        <w:t xml:space="preserve"> </w:t>
      </w:r>
      <w:r w:rsidR="00B51AA7">
        <w:rPr>
          <w:rFonts w:ascii="Segoe UI" w:eastAsia="Times New Roman" w:hAnsi="Segoe UI" w:cs="Segoe UI"/>
          <w:sz w:val="18"/>
          <w:szCs w:val="18"/>
          <w:lang w:eastAsia="sk-SK"/>
        </w:rPr>
        <w:t xml:space="preserve"> </w:t>
      </w:r>
      <w:hyperlink r:id="rId36" w:history="1">
        <w:r w:rsidR="00B51AA7" w:rsidRPr="00B51AA7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https://www.uniag.sk/sk/volnocasove-aktivity</w:t>
        </w:r>
      </w:hyperlink>
    </w:p>
    <w:p w14:paraId="44D72FEE" w14:textId="5909083C" w:rsidR="00B51AA7" w:rsidRDefault="00E81104" w:rsidP="009570B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E81104">
        <w:rPr>
          <w:rFonts w:ascii="Segoe UI" w:eastAsia="Times New Roman" w:hAnsi="Segoe UI" w:cs="Segoe UI"/>
          <w:sz w:val="18"/>
          <w:szCs w:val="18"/>
          <w:lang w:eastAsia="sk-SK"/>
        </w:rPr>
        <w:t>Univerzitné poradenské a podporné centrum (UPPC</w:t>
      </w:r>
      <w:r>
        <w:rPr>
          <w:rFonts w:ascii="Segoe UI" w:eastAsia="Times New Roman" w:hAnsi="Segoe UI" w:cs="Segoe UI"/>
          <w:sz w:val="18"/>
          <w:szCs w:val="18"/>
          <w:lang w:eastAsia="sk-SK"/>
        </w:rPr>
        <w:t xml:space="preserve">) </w:t>
      </w:r>
      <w:hyperlink r:id="rId37" w:history="1">
        <w:r w:rsidRPr="00E81104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https://www.uniag.sk/sk/uppc-o-nas</w:t>
        </w:r>
      </w:hyperlink>
    </w:p>
    <w:p w14:paraId="76E435E6" w14:textId="77777777" w:rsidR="00B51AA7" w:rsidRPr="007D2BA8" w:rsidRDefault="00B51AA7" w:rsidP="009570B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52EE6A7E" w14:textId="56A65C2B" w:rsidR="009570BE" w:rsidRPr="006B7C1E" w:rsidRDefault="009570BE" w:rsidP="006B7C1E">
      <w:pPr>
        <w:pStyle w:val="Odsekzoznamu"/>
        <w:numPr>
          <w:ilvl w:val="0"/>
          <w:numId w:val="3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 xml:space="preserve">Možnosti a podmienky účasti študentov študijného programu na mobilitách a stážach 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9570BE" w:rsidRPr="00C5162A" w14:paraId="151C9DCA" w14:textId="77777777" w:rsidTr="7779262E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508F670" w14:textId="302B0F35" w:rsidR="009570BE" w:rsidRPr="00C5162A" w:rsidRDefault="0043281E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Dopíšte</w:t>
            </w:r>
            <w:r w:rsidR="009570BE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 prípade že sú možnosti internacionalizácie v rámci daného ŠP iné</w:t>
            </w:r>
          </w:p>
          <w:p w14:paraId="63E2F6A2" w14:textId="77777777" w:rsidR="009570BE" w:rsidRPr="00C5162A" w:rsidRDefault="009570BE" w:rsidP="0095292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</w:tr>
      <w:tr w:rsidR="009570BE" w:rsidRPr="00C5162A" w14:paraId="31F15B79" w14:textId="77777777" w:rsidTr="7779262E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EBB7E8" w14:textId="107DA8C9" w:rsidR="009570BE" w:rsidRPr="00C5162A" w:rsidRDefault="3DBFE9D2" w:rsidP="7779262E">
            <w:pPr>
              <w:spacing w:after="0" w:line="240" w:lineRule="auto"/>
              <w:jc w:val="both"/>
              <w:textAlignment w:val="baseline"/>
            </w:pPr>
            <w:r w:rsidRPr="7779262E">
              <w:rPr>
                <w:rFonts w:ascii="Calibri" w:eastAsia="Calibri" w:hAnsi="Calibri" w:cs="Calibri"/>
                <w:i/>
                <w:iCs/>
                <w:color w:val="212121"/>
                <w:sz w:val="18"/>
                <w:szCs w:val="18"/>
              </w:rPr>
              <w:t xml:space="preserve">Všetky  základné informácie k mobilitám sú zverejnené na: </w:t>
            </w:r>
            <w:hyperlink r:id="rId38">
              <w:r w:rsidRPr="7779262E">
                <w:rPr>
                  <w:rStyle w:val="Hypertextovprepojenie"/>
                  <w:rFonts w:ascii="Calibri" w:eastAsia="Calibri" w:hAnsi="Calibri" w:cs="Calibri"/>
                  <w:i/>
                  <w:iCs/>
                  <w:color w:val="0078D7"/>
                  <w:sz w:val="18"/>
                  <w:szCs w:val="18"/>
                </w:rPr>
                <w:t>Základné informácie - mobility</w:t>
              </w:r>
            </w:hyperlink>
          </w:p>
          <w:p w14:paraId="5EF15656" w14:textId="65D46D0F" w:rsidR="009570BE" w:rsidRPr="00C5162A" w:rsidRDefault="3DBFE9D2" w:rsidP="7779262E">
            <w:pPr>
              <w:spacing w:after="0" w:line="240" w:lineRule="auto"/>
              <w:jc w:val="both"/>
              <w:textAlignment w:val="baseline"/>
            </w:pPr>
            <w:r w:rsidRPr="7779262E">
              <w:rPr>
                <w:rFonts w:ascii="Calibri" w:eastAsia="Calibri" w:hAnsi="Calibri" w:cs="Calibri"/>
                <w:i/>
                <w:iCs/>
                <w:color w:val="212121"/>
                <w:sz w:val="18"/>
                <w:szCs w:val="18"/>
              </w:rPr>
              <w:t xml:space="preserve"> </w:t>
            </w:r>
          </w:p>
          <w:p w14:paraId="0824DE73" w14:textId="41155F62" w:rsidR="009570BE" w:rsidRPr="00C5162A" w:rsidRDefault="3DBFE9D2" w:rsidP="7779262E">
            <w:pPr>
              <w:spacing w:after="0" w:line="240" w:lineRule="auto"/>
              <w:jc w:val="both"/>
              <w:textAlignment w:val="baseline"/>
            </w:pPr>
            <w:r w:rsidRPr="7779262E">
              <w:rPr>
                <w:rFonts w:ascii="Calibri" w:eastAsia="Calibri" w:hAnsi="Calibri" w:cs="Calibri"/>
                <w:i/>
                <w:iCs/>
                <w:color w:val="212121"/>
                <w:sz w:val="18"/>
                <w:szCs w:val="18"/>
              </w:rPr>
              <w:t>Študenti môžu absolvovať d</w:t>
            </w:r>
            <w:r w:rsidRPr="7779262E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lhodobú mobilitu v trvaní 2 – 12 mesiacov</w:t>
            </w:r>
            <w:r w:rsidRPr="7779262E">
              <w:rPr>
                <w:rFonts w:ascii="Calibri" w:eastAsia="Calibri" w:hAnsi="Calibri" w:cs="Calibri"/>
                <w:i/>
                <w:iCs/>
                <w:color w:val="212121"/>
                <w:sz w:val="18"/>
                <w:szCs w:val="18"/>
              </w:rPr>
              <w:t xml:space="preserve"> a krátkodobú mobilitu v trvaní 5 – 30 dní.  Študenti môže získať grant na štúdium alebo stáž v celkovom trvaní 12 mesiacov na každý stupeň štúdia. </w:t>
            </w:r>
          </w:p>
          <w:p w14:paraId="0F60A981" w14:textId="0087637E" w:rsidR="009570BE" w:rsidRPr="00C5162A" w:rsidRDefault="3DBFE9D2" w:rsidP="7779262E">
            <w:pPr>
              <w:spacing w:after="0" w:line="240" w:lineRule="auto"/>
              <w:jc w:val="both"/>
              <w:textAlignment w:val="baseline"/>
            </w:pPr>
            <w:r w:rsidRPr="7779262E">
              <w:rPr>
                <w:rFonts w:ascii="Calibri" w:eastAsia="Calibri" w:hAnsi="Calibri" w:cs="Calibri"/>
                <w:i/>
                <w:iCs/>
                <w:color w:val="212121"/>
                <w:sz w:val="18"/>
                <w:szCs w:val="18"/>
              </w:rPr>
              <w:t>Študenti majú možnosť absolvovať mobility Erasmus+ vo forme štúdia alebo stáže podľa nasledovných podmienok:</w:t>
            </w:r>
          </w:p>
          <w:p w14:paraId="6D7BC59C" w14:textId="14D2847F" w:rsidR="009570BE" w:rsidRPr="00C5162A" w:rsidRDefault="3DBFE9D2" w:rsidP="7779262E">
            <w:pPr>
              <w:spacing w:after="0" w:line="240" w:lineRule="auto"/>
              <w:jc w:val="both"/>
              <w:textAlignment w:val="baseline"/>
            </w:pPr>
            <w:r w:rsidRPr="7779262E">
              <w:rPr>
                <w:rFonts w:ascii="Calibri" w:eastAsia="Calibri" w:hAnsi="Calibri" w:cs="Calibri"/>
                <w:b/>
                <w:bCs/>
                <w:i/>
                <w:iCs/>
                <w:color w:val="212121"/>
                <w:sz w:val="18"/>
                <w:szCs w:val="18"/>
              </w:rPr>
              <w:t>1. Erasmus+ štúdium:</w:t>
            </w:r>
          </w:p>
          <w:p w14:paraId="564E6F41" w14:textId="5B65E2E9" w:rsidR="009570BE" w:rsidRPr="00C5162A" w:rsidRDefault="3DBFE9D2" w:rsidP="7779262E">
            <w:pPr>
              <w:pStyle w:val="Odsekzoznamu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i/>
                <w:iCs/>
                <w:color w:val="212121"/>
                <w:sz w:val="18"/>
                <w:szCs w:val="18"/>
              </w:rPr>
            </w:pPr>
            <w:r w:rsidRPr="7779262E">
              <w:rPr>
                <w:rFonts w:ascii="Calibri" w:eastAsia="Calibri" w:hAnsi="Calibri" w:cs="Calibri"/>
                <w:i/>
                <w:iCs/>
                <w:color w:val="212121"/>
                <w:sz w:val="18"/>
                <w:szCs w:val="18"/>
              </w:rPr>
              <w:t>Nevyhnutnou podmienkou je uzatvorená bilaterálna zmluva medzi univerzitami.</w:t>
            </w:r>
          </w:p>
          <w:p w14:paraId="076463B8" w14:textId="05B7F019" w:rsidR="009570BE" w:rsidRPr="00C5162A" w:rsidRDefault="3DBFE9D2" w:rsidP="7779262E">
            <w:pPr>
              <w:pStyle w:val="Odsekzoznamu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i/>
                <w:iCs/>
                <w:color w:val="0078D7"/>
                <w:sz w:val="18"/>
                <w:szCs w:val="18"/>
                <w:u w:val="single"/>
              </w:rPr>
            </w:pPr>
            <w:r w:rsidRPr="7779262E">
              <w:rPr>
                <w:rFonts w:ascii="Calibri" w:eastAsia="Calibri" w:hAnsi="Calibri" w:cs="Calibri"/>
                <w:i/>
                <w:iCs/>
                <w:color w:val="212121"/>
                <w:sz w:val="18"/>
                <w:szCs w:val="18"/>
              </w:rPr>
              <w:t xml:space="preserve">Aktuálny zoznam bilaterálnych zmlúv je dostupný v prílohách alebo na odkaze: </w:t>
            </w:r>
            <w:hyperlink r:id="rId39">
              <w:r w:rsidRPr="7779262E">
                <w:rPr>
                  <w:rStyle w:val="Hypertextovprepojenie"/>
                  <w:rFonts w:ascii="Calibri" w:eastAsia="Calibri" w:hAnsi="Calibri" w:cs="Calibri"/>
                  <w:i/>
                  <w:iCs/>
                  <w:color w:val="0078D7"/>
                  <w:sz w:val="18"/>
                  <w:szCs w:val="18"/>
                </w:rPr>
                <w:t>Zoznam bilaterálnych zmlúv</w:t>
              </w:r>
            </w:hyperlink>
          </w:p>
          <w:p w14:paraId="705D5889" w14:textId="15338731" w:rsidR="009570BE" w:rsidRPr="00C5162A" w:rsidRDefault="3DBFE9D2" w:rsidP="7779262E">
            <w:pPr>
              <w:pStyle w:val="Odsekzoznamu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i/>
                <w:iCs/>
                <w:color w:val="0078D7"/>
                <w:sz w:val="18"/>
                <w:szCs w:val="18"/>
                <w:u w:val="single"/>
              </w:rPr>
            </w:pPr>
            <w:r w:rsidRPr="7779262E">
              <w:rPr>
                <w:rFonts w:ascii="Calibri" w:eastAsia="Calibri" w:hAnsi="Calibri" w:cs="Calibri"/>
                <w:i/>
                <w:iCs/>
                <w:color w:val="212121"/>
                <w:sz w:val="18"/>
                <w:szCs w:val="18"/>
              </w:rPr>
              <w:t xml:space="preserve">Podrobnosti sú uvedené na: </w:t>
            </w:r>
            <w:hyperlink r:id="rId40">
              <w:r w:rsidRPr="7779262E">
                <w:rPr>
                  <w:rStyle w:val="Hypertextovprepojenie"/>
                  <w:rFonts w:ascii="Calibri" w:eastAsia="Calibri" w:hAnsi="Calibri" w:cs="Calibri"/>
                  <w:i/>
                  <w:iCs/>
                  <w:color w:val="0078D7"/>
                  <w:sz w:val="18"/>
                  <w:szCs w:val="18"/>
                </w:rPr>
                <w:t>Erasmus mobility - štúdium</w:t>
              </w:r>
            </w:hyperlink>
          </w:p>
          <w:p w14:paraId="4850E343" w14:textId="7BADCAC6" w:rsidR="009570BE" w:rsidRPr="00C5162A" w:rsidRDefault="3DBFE9D2" w:rsidP="7779262E">
            <w:pPr>
              <w:spacing w:after="0" w:line="240" w:lineRule="auto"/>
              <w:jc w:val="both"/>
              <w:textAlignment w:val="baseline"/>
            </w:pPr>
            <w:r w:rsidRPr="7779262E">
              <w:rPr>
                <w:rFonts w:ascii="Calibri" w:eastAsia="Calibri" w:hAnsi="Calibri" w:cs="Calibri"/>
                <w:b/>
                <w:bCs/>
                <w:i/>
                <w:iCs/>
                <w:color w:val="212121"/>
                <w:sz w:val="18"/>
                <w:szCs w:val="18"/>
              </w:rPr>
              <w:t>2. Erasmus+ stáž:</w:t>
            </w:r>
          </w:p>
          <w:p w14:paraId="5E18DB54" w14:textId="5F68DB27" w:rsidR="009570BE" w:rsidRPr="00C5162A" w:rsidRDefault="3DBFE9D2" w:rsidP="7779262E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i/>
                <w:iCs/>
                <w:color w:val="212121"/>
                <w:sz w:val="18"/>
                <w:szCs w:val="18"/>
              </w:rPr>
            </w:pPr>
            <w:r w:rsidRPr="7779262E">
              <w:rPr>
                <w:rFonts w:ascii="Calibri" w:eastAsia="Calibri" w:hAnsi="Calibri" w:cs="Calibri"/>
                <w:i/>
                <w:iCs/>
                <w:color w:val="212121"/>
                <w:sz w:val="18"/>
                <w:szCs w:val="18"/>
              </w:rPr>
              <w:t>Bilaterálna zmluva nie je potrebná.</w:t>
            </w:r>
          </w:p>
          <w:p w14:paraId="05DE084E" w14:textId="1FB8C6DF" w:rsidR="009570BE" w:rsidRPr="00C5162A" w:rsidRDefault="3DBFE9D2" w:rsidP="0095292D">
            <w:pPr>
              <w:spacing w:after="0" w:line="240" w:lineRule="auto"/>
              <w:jc w:val="both"/>
              <w:textAlignment w:val="baseline"/>
            </w:pPr>
            <w:r w:rsidRPr="7779262E">
              <w:rPr>
                <w:rFonts w:ascii="Calibri" w:eastAsia="Calibri" w:hAnsi="Calibri" w:cs="Calibri"/>
                <w:i/>
                <w:iCs/>
                <w:color w:val="212121"/>
                <w:sz w:val="18"/>
                <w:szCs w:val="18"/>
              </w:rPr>
              <w:t xml:space="preserve">Bližšie informácie o stážach nájdete na: </w:t>
            </w:r>
            <w:hyperlink r:id="rId41">
              <w:r w:rsidRPr="7779262E">
                <w:rPr>
                  <w:rStyle w:val="Hypertextovprepojenie"/>
                  <w:rFonts w:ascii="Calibri" w:eastAsia="Calibri" w:hAnsi="Calibri" w:cs="Calibri"/>
                  <w:i/>
                  <w:iCs/>
                  <w:color w:val="0078D7"/>
                  <w:sz w:val="18"/>
                  <w:szCs w:val="18"/>
                </w:rPr>
                <w:t>Erasmus mobility - stáž</w:t>
              </w:r>
            </w:hyperlink>
          </w:p>
        </w:tc>
      </w:tr>
    </w:tbl>
    <w:p w14:paraId="63727BA6" w14:textId="77777777" w:rsidR="006B7C1E" w:rsidRDefault="006B7C1E" w:rsidP="006B7C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3E2F9ED5" w14:textId="41395298" w:rsidR="00C21F00" w:rsidRPr="006B7C1E" w:rsidRDefault="00C21F00" w:rsidP="006B7C1E">
      <w:pPr>
        <w:pStyle w:val="Odsekzoznamu"/>
        <w:numPr>
          <w:ilvl w:val="0"/>
          <w:numId w:val="3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proofErr w:type="spellStart"/>
      <w:r w:rsidRPr="00186445">
        <w:rPr>
          <w:rFonts w:ascii="Calibri" w:eastAsia="Times New Roman" w:hAnsi="Calibri" w:cs="Calibri"/>
          <w:b/>
          <w:bCs/>
          <w:lang w:eastAsia="sk-SK"/>
        </w:rPr>
        <w:t>Mobilitné</w:t>
      </w:r>
      <w:proofErr w:type="spellEnd"/>
      <w:r w:rsidRPr="7779262E">
        <w:rPr>
          <w:rFonts w:ascii="Calibri" w:eastAsia="Times New Roman" w:hAnsi="Calibri" w:cs="Calibri"/>
          <w:b/>
          <w:bCs/>
          <w:lang w:eastAsia="sk-SK"/>
        </w:rPr>
        <w:t xml:space="preserve"> okno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C2111D" w:rsidRPr="00344CAB" w14:paraId="5F4E1D25" w14:textId="77777777" w:rsidTr="618AC10A">
        <w:trPr>
          <w:trHeight w:val="824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52D6BB0" w14:textId="12AF6874" w:rsidR="008D26FA" w:rsidRPr="00CD0346" w:rsidRDefault="1ED11922" w:rsidP="00CD034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</w:pPr>
            <w:r w:rsidRPr="00CD0346"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  <w:t xml:space="preserve">Novelou vysokoškolského zákona sa </w:t>
            </w:r>
            <w:proofErr w:type="spellStart"/>
            <w:r w:rsidRPr="00CD0346"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  <w:t>zavádza</w:t>
            </w:r>
            <w:proofErr w:type="spellEnd"/>
            <w:r w:rsidRPr="00CD0346"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CD0346"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  <w:t>povinnost</w:t>
            </w:r>
            <w:proofErr w:type="spellEnd"/>
            <w:r w:rsidRPr="00CD0346"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  <w:t xml:space="preserve">̌ </w:t>
            </w:r>
            <w:proofErr w:type="spellStart"/>
            <w:r w:rsidRPr="00CD0346"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  <w:t>vysokým</w:t>
            </w:r>
            <w:proofErr w:type="spellEnd"/>
            <w:r w:rsidRPr="00CD0346"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CD0346"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  <w:t>školám</w:t>
            </w:r>
            <w:proofErr w:type="spellEnd"/>
            <w:r w:rsidRPr="00CD0346"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CD0346"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  <w:t>zostavovat</w:t>
            </w:r>
            <w:proofErr w:type="spellEnd"/>
            <w:r w:rsidRPr="00CD0346"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  <w:t xml:space="preserve">̌ </w:t>
            </w:r>
            <w:proofErr w:type="spellStart"/>
            <w:r w:rsidRPr="00CD0346"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  <w:t>študijne</w:t>
            </w:r>
            <w:proofErr w:type="spellEnd"/>
            <w:r w:rsidRPr="00CD0346"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  <w:t xml:space="preserve">́ programy tak, aby v nich bolo </w:t>
            </w:r>
            <w:r w:rsidR="00CD0346" w:rsidRPr="00CD0346"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  <w:t>možné</w:t>
            </w:r>
            <w:r w:rsidRPr="00CD0346"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  <w:t xml:space="preserve"> </w:t>
            </w:r>
            <w:r w:rsidR="00CD0346" w:rsidRPr="00CD0346"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  <w:t>absolvovať</w:t>
            </w:r>
            <w:r w:rsidRPr="00CD0346"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  <w:t xml:space="preserve"> akademick</w:t>
            </w:r>
            <w:r w:rsidR="42BAC9A2" w:rsidRPr="00CD0346"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  <w:t xml:space="preserve">ú </w:t>
            </w:r>
            <w:r w:rsidRPr="00CD0346"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  <w:t xml:space="preserve">mobilitu alebo </w:t>
            </w:r>
            <w:proofErr w:type="spellStart"/>
            <w:r w:rsidRPr="00CD0346"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  <w:t>získat</w:t>
            </w:r>
            <w:proofErr w:type="spellEnd"/>
            <w:r w:rsidRPr="00CD0346"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  <w:t xml:space="preserve">̌ </w:t>
            </w:r>
            <w:proofErr w:type="spellStart"/>
            <w:r w:rsidRPr="00CD0346"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  <w:t>skúsenosti</w:t>
            </w:r>
            <w:proofErr w:type="spellEnd"/>
            <w:r w:rsidRPr="00CD0346"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CD0346"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  <w:t>zodpovedajúce</w:t>
            </w:r>
            <w:proofErr w:type="spellEnd"/>
            <w:r w:rsidRPr="00CD0346"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  <w:t xml:space="preserve"> akademickej mobilite, teda </w:t>
            </w:r>
            <w:proofErr w:type="spellStart"/>
            <w:r w:rsidRPr="00CD0346"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  <w:t>vytvorit</w:t>
            </w:r>
            <w:proofErr w:type="spellEnd"/>
            <w:r w:rsidRPr="00CD0346"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  <w:t xml:space="preserve">̌ v </w:t>
            </w:r>
            <w:proofErr w:type="spellStart"/>
            <w:r w:rsidRPr="00CD0346"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  <w:t>rámci</w:t>
            </w:r>
            <w:proofErr w:type="spellEnd"/>
            <w:r w:rsidRPr="00CD0346"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CD0346"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  <w:t>študijného</w:t>
            </w:r>
            <w:proofErr w:type="spellEnd"/>
            <w:r w:rsidRPr="00CD0346"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  <w:t xml:space="preserve"> programu tzv. </w:t>
            </w:r>
            <w:proofErr w:type="spellStart"/>
            <w:r w:rsidRPr="00CD0346"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  <w:t>mobilitne</w:t>
            </w:r>
            <w:proofErr w:type="spellEnd"/>
            <w:r w:rsidRPr="00CD0346"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  <w:t xml:space="preserve">́ okno. </w:t>
            </w:r>
            <w:proofErr w:type="spellStart"/>
            <w:r w:rsidRPr="00CD0346"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  <w:t>Zároven</w:t>
            </w:r>
            <w:proofErr w:type="spellEnd"/>
            <w:r w:rsidRPr="00CD0346"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  <w:t xml:space="preserve">̌ z toho vyplýva podmienka aj na zostavovanie </w:t>
            </w:r>
            <w:proofErr w:type="spellStart"/>
            <w:r w:rsidRPr="00CD0346"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  <w:t>študijného</w:t>
            </w:r>
            <w:proofErr w:type="spellEnd"/>
            <w:r w:rsidRPr="00CD0346"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CD0346"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  <w:t>plánu</w:t>
            </w:r>
            <w:proofErr w:type="spellEnd"/>
            <w:r w:rsidRPr="00CD0346"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CD0346"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  <w:t>študentom</w:t>
            </w:r>
            <w:proofErr w:type="spellEnd"/>
            <w:r w:rsidRPr="00CD0346"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  <w:t xml:space="preserve"> tak, aby bola zohľadnená možnosť absolvovania akademickej mobility. Študenti ŠP </w:t>
            </w:r>
            <w:r w:rsidR="00CD0346"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  <w:t xml:space="preserve">Bezpečnosť a kontrola potravín </w:t>
            </w:r>
            <w:r w:rsidRPr="00CD0346"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  <w:t xml:space="preserve">môžu na základe zmluvnej spolupráce absolvovať </w:t>
            </w:r>
            <w:proofErr w:type="spellStart"/>
            <w:r w:rsidRPr="00CD0346"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  <w:t>mobilitné</w:t>
            </w:r>
            <w:proofErr w:type="spellEnd"/>
            <w:r w:rsidRPr="00CD0346"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  <w:t xml:space="preserve"> okno na: </w:t>
            </w:r>
          </w:p>
          <w:p w14:paraId="0ECE6AB3" w14:textId="10027B18" w:rsidR="008D26FA" w:rsidRPr="00CD0346" w:rsidRDefault="2A8C824C" w:rsidP="00CD034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</w:pPr>
            <w:proofErr w:type="spellStart"/>
            <w:r w:rsidRPr="00CD0346"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  <w:t>University</w:t>
            </w:r>
            <w:proofErr w:type="spellEnd"/>
            <w:r w:rsidRPr="00CD0346"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  <w:t xml:space="preserve"> of </w:t>
            </w:r>
            <w:proofErr w:type="spellStart"/>
            <w:r w:rsidRPr="00CD0346"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  <w:t>the</w:t>
            </w:r>
            <w:proofErr w:type="spellEnd"/>
            <w:r w:rsidRPr="00CD0346"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  <w:t xml:space="preserve"> National </w:t>
            </w:r>
            <w:proofErr w:type="spellStart"/>
            <w:r w:rsidRPr="00CD0346"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  <w:t>education</w:t>
            </w:r>
            <w:proofErr w:type="spellEnd"/>
            <w:r w:rsidRPr="00CD0346"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CD0346"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  <w:t>Commission</w:t>
            </w:r>
            <w:proofErr w:type="spellEnd"/>
            <w:r w:rsidRPr="00CD0346"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  <w:t xml:space="preserve">, </w:t>
            </w:r>
            <w:proofErr w:type="spellStart"/>
            <w:r w:rsidRPr="00CD0346"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  <w:t>Krakow</w:t>
            </w:r>
            <w:proofErr w:type="spellEnd"/>
            <w:r w:rsidRPr="00CD0346">
              <w:rPr>
                <w:rFonts w:eastAsia="Times New Roman" w:cstheme="minorHAnsi"/>
                <w:i/>
                <w:iCs/>
                <w:color w:val="212121"/>
                <w:sz w:val="18"/>
                <w:szCs w:val="18"/>
              </w:rPr>
              <w:t xml:space="preserve"> </w:t>
            </w:r>
          </w:p>
          <w:p w14:paraId="6E3D62E2" w14:textId="44AD49D7" w:rsidR="008D26FA" w:rsidRPr="00186445" w:rsidRDefault="2A8C824C" w:rsidP="00CD034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color w:val="0070C0"/>
                <w:sz w:val="18"/>
                <w:szCs w:val="18"/>
              </w:rPr>
            </w:pPr>
            <w:hyperlink r:id="rId42">
              <w:r w:rsidRPr="00186445">
                <w:rPr>
                  <w:rStyle w:val="Hypertextovprepojenie"/>
                  <w:rFonts w:eastAsia="Times New Roman" w:cstheme="minorHAnsi"/>
                  <w:i/>
                  <w:iCs/>
                  <w:color w:val="0070C0"/>
                  <w:sz w:val="18"/>
                  <w:szCs w:val="18"/>
                </w:rPr>
                <w:t>https://www.uken.krakow.pl/en/</w:t>
              </w:r>
            </w:hyperlink>
          </w:p>
          <w:p w14:paraId="6D1195B3" w14:textId="0DA70958" w:rsidR="008D26FA" w:rsidRPr="00186445" w:rsidRDefault="107FAFA9" w:rsidP="00CD034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color w:val="0070C0"/>
                <w:sz w:val="18"/>
                <w:szCs w:val="18"/>
              </w:rPr>
            </w:pPr>
            <w:proofErr w:type="spellStart"/>
            <w:r w:rsidRPr="00186445">
              <w:rPr>
                <w:rFonts w:eastAsia="Times New Roman" w:cstheme="minorHAnsi"/>
                <w:i/>
                <w:iCs/>
                <w:color w:val="0070C0"/>
                <w:sz w:val="18"/>
                <w:szCs w:val="18"/>
              </w:rPr>
              <w:t>University</w:t>
            </w:r>
            <w:proofErr w:type="spellEnd"/>
            <w:r w:rsidRPr="00186445">
              <w:rPr>
                <w:rFonts w:eastAsia="Times New Roman" w:cstheme="minorHAnsi"/>
                <w:i/>
                <w:iCs/>
                <w:color w:val="0070C0"/>
                <w:sz w:val="18"/>
                <w:szCs w:val="18"/>
              </w:rPr>
              <w:t xml:space="preserve"> of </w:t>
            </w:r>
            <w:proofErr w:type="spellStart"/>
            <w:r w:rsidRPr="00186445">
              <w:rPr>
                <w:rFonts w:eastAsia="Times New Roman" w:cstheme="minorHAnsi"/>
                <w:i/>
                <w:iCs/>
                <w:color w:val="0070C0"/>
                <w:sz w:val="18"/>
                <w:szCs w:val="18"/>
              </w:rPr>
              <w:t>Agriculture</w:t>
            </w:r>
            <w:proofErr w:type="spellEnd"/>
            <w:r w:rsidRPr="00186445">
              <w:rPr>
                <w:rFonts w:eastAsia="Times New Roman" w:cstheme="minorHAnsi"/>
                <w:i/>
                <w:iCs/>
                <w:color w:val="0070C0"/>
                <w:sz w:val="18"/>
                <w:szCs w:val="18"/>
              </w:rPr>
              <w:t xml:space="preserve"> in </w:t>
            </w:r>
            <w:proofErr w:type="spellStart"/>
            <w:r w:rsidRPr="00186445">
              <w:rPr>
                <w:rFonts w:eastAsia="Times New Roman" w:cstheme="minorHAnsi"/>
                <w:i/>
                <w:iCs/>
                <w:color w:val="0070C0"/>
                <w:sz w:val="18"/>
                <w:szCs w:val="18"/>
              </w:rPr>
              <w:t>Krakow</w:t>
            </w:r>
            <w:proofErr w:type="spellEnd"/>
            <w:r w:rsidRPr="00186445">
              <w:rPr>
                <w:rFonts w:eastAsia="Times New Roman" w:cstheme="minorHAnsi"/>
                <w:i/>
                <w:iCs/>
                <w:color w:val="0070C0"/>
                <w:sz w:val="18"/>
                <w:szCs w:val="18"/>
              </w:rPr>
              <w:t xml:space="preserve">, </w:t>
            </w:r>
            <w:proofErr w:type="spellStart"/>
            <w:r w:rsidRPr="00186445">
              <w:rPr>
                <w:rFonts w:eastAsia="Times New Roman" w:cstheme="minorHAnsi"/>
                <w:i/>
                <w:iCs/>
                <w:color w:val="0070C0"/>
                <w:sz w:val="18"/>
                <w:szCs w:val="18"/>
              </w:rPr>
              <w:t>Poland</w:t>
            </w:r>
            <w:proofErr w:type="spellEnd"/>
          </w:p>
          <w:p w14:paraId="3803FEDE" w14:textId="282CA5D7" w:rsidR="008D26FA" w:rsidRPr="00CD0346" w:rsidRDefault="25910748" w:rsidP="00CD0346">
            <w:p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8"/>
                <w:szCs w:val="18"/>
              </w:rPr>
            </w:pPr>
            <w:hyperlink r:id="rId43">
              <w:r w:rsidRPr="00CD0346">
                <w:rPr>
                  <w:rStyle w:val="Hypertextovprepojenie"/>
                  <w:rFonts w:eastAsia="Calibri" w:cstheme="minorHAnsi"/>
                  <w:i/>
                  <w:iCs/>
                  <w:sz w:val="18"/>
                  <w:szCs w:val="18"/>
                </w:rPr>
                <w:t>https://urk.edu.pl/en/</w:t>
              </w:r>
            </w:hyperlink>
            <w:r w:rsidRPr="00CD0346">
              <w:rPr>
                <w:rFonts w:eastAsia="Calibri" w:cstheme="minorHAnsi"/>
                <w:i/>
                <w:iCs/>
                <w:sz w:val="18"/>
                <w:szCs w:val="18"/>
              </w:rPr>
              <w:t xml:space="preserve"> </w:t>
            </w:r>
          </w:p>
          <w:p w14:paraId="1B0B53E7" w14:textId="68F4C71C" w:rsidR="008D26FA" w:rsidRPr="00CD0346" w:rsidRDefault="25910748" w:rsidP="00CD0346">
            <w:pPr>
              <w:spacing w:after="0" w:line="240" w:lineRule="auto"/>
              <w:jc w:val="both"/>
              <w:textAlignment w:val="baseline"/>
              <w:rPr>
                <w:rFonts w:eastAsia="Calibri" w:cstheme="minorHAnsi"/>
                <w:i/>
                <w:iCs/>
                <w:sz w:val="18"/>
                <w:szCs w:val="18"/>
              </w:rPr>
            </w:pPr>
            <w:proofErr w:type="spellStart"/>
            <w:r w:rsidRPr="00CD0346">
              <w:rPr>
                <w:rFonts w:eastAsia="Calibri" w:cstheme="minorHAnsi"/>
                <w:i/>
                <w:iCs/>
                <w:sz w:val="18"/>
                <w:szCs w:val="18"/>
                <w:lang w:val="en-US"/>
              </w:rPr>
              <w:t>Uniwersytet</w:t>
            </w:r>
            <w:proofErr w:type="spellEnd"/>
            <w:r w:rsidRPr="00CD0346">
              <w:rPr>
                <w:rFonts w:eastAsia="Calibri" w:cstheme="minorHAnsi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0346">
              <w:rPr>
                <w:rFonts w:eastAsia="Calibri" w:cstheme="minorHAnsi"/>
                <w:i/>
                <w:iCs/>
                <w:sz w:val="18"/>
                <w:szCs w:val="18"/>
                <w:lang w:val="en-US"/>
              </w:rPr>
              <w:t>Rzeszowski</w:t>
            </w:r>
            <w:proofErr w:type="spellEnd"/>
            <w:r w:rsidRPr="00CD0346">
              <w:rPr>
                <w:rFonts w:eastAsia="Calibri" w:cstheme="minorHAnsi"/>
                <w:i/>
                <w:iCs/>
                <w:sz w:val="18"/>
                <w:szCs w:val="18"/>
                <w:lang w:val="en-US"/>
              </w:rPr>
              <w:t xml:space="preserve"> - University of Rzeszów (Food processing)</w:t>
            </w:r>
          </w:p>
          <w:p w14:paraId="688A8FF9" w14:textId="53E2F3BC" w:rsidR="008D26FA" w:rsidRPr="00CD0346" w:rsidRDefault="12E1EDA0" w:rsidP="00CD0346">
            <w:p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8"/>
                <w:szCs w:val="18"/>
              </w:rPr>
            </w:pPr>
            <w:hyperlink r:id="rId44">
              <w:r w:rsidRPr="00CD0346">
                <w:rPr>
                  <w:rStyle w:val="Hypertextovprepojenie"/>
                  <w:rFonts w:eastAsia="Calibri" w:cstheme="minorHAnsi"/>
                  <w:i/>
                  <w:iCs/>
                  <w:sz w:val="18"/>
                  <w:szCs w:val="18"/>
                </w:rPr>
                <w:t>https://www.ur.edu.pl/en/colleges-/college-of-natural-sciences-/institutes-and-centres/institute-of-agricultural-sciences-environment-management-and-protection/structure/department-of-food-and-agriculture-production-engineering</w:t>
              </w:r>
            </w:hyperlink>
          </w:p>
          <w:p w14:paraId="40D0B2EF" w14:textId="5FC97506" w:rsidR="008D26FA" w:rsidRPr="00CD0346" w:rsidRDefault="3DB4011C" w:rsidP="00CD0346">
            <w:pPr>
              <w:spacing w:after="0" w:line="240" w:lineRule="auto"/>
              <w:jc w:val="both"/>
              <w:textAlignment w:val="baseline"/>
              <w:rPr>
                <w:rFonts w:eastAsia="Calibri" w:cstheme="minorHAnsi"/>
                <w:i/>
                <w:iCs/>
                <w:sz w:val="18"/>
                <w:szCs w:val="18"/>
                <w:lang w:val="en-US"/>
              </w:rPr>
            </w:pPr>
            <w:r w:rsidRPr="00CD0346">
              <w:rPr>
                <w:rFonts w:eastAsia="Calibri" w:cstheme="minorHAnsi"/>
                <w:i/>
                <w:iCs/>
                <w:sz w:val="18"/>
                <w:szCs w:val="18"/>
                <w:lang w:val="en-US"/>
              </w:rPr>
              <w:t xml:space="preserve">Czech University of Life Sciences Prague - ČZU v </w:t>
            </w:r>
            <w:proofErr w:type="spellStart"/>
            <w:r w:rsidRPr="00CD0346">
              <w:rPr>
                <w:rFonts w:eastAsia="Calibri" w:cstheme="minorHAnsi"/>
                <w:i/>
                <w:iCs/>
                <w:sz w:val="18"/>
                <w:szCs w:val="18"/>
                <w:lang w:val="en-US"/>
              </w:rPr>
              <w:t>Praze</w:t>
            </w:r>
            <w:proofErr w:type="spellEnd"/>
            <w:r w:rsidRPr="00CD0346">
              <w:rPr>
                <w:rFonts w:eastAsia="Calibri" w:cstheme="minorHAnsi"/>
                <w:i/>
                <w:iCs/>
                <w:sz w:val="18"/>
                <w:szCs w:val="18"/>
                <w:lang w:val="en-US"/>
              </w:rPr>
              <w:t>, Czech Republic</w:t>
            </w:r>
          </w:p>
          <w:p w14:paraId="413953ED" w14:textId="77777777" w:rsidR="008D26FA" w:rsidRDefault="481332E9" w:rsidP="00CD0346">
            <w:p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8"/>
                <w:szCs w:val="18"/>
              </w:rPr>
            </w:pPr>
            <w:hyperlink r:id="rId45">
              <w:r w:rsidRPr="00CD0346">
                <w:rPr>
                  <w:rStyle w:val="Hypertextovprepojenie"/>
                  <w:rFonts w:eastAsia="Calibri" w:cstheme="minorHAnsi"/>
                  <w:i/>
                  <w:iCs/>
                  <w:sz w:val="18"/>
                  <w:szCs w:val="18"/>
                </w:rPr>
                <w:t>https://www.czu.cz/en</w:t>
              </w:r>
            </w:hyperlink>
          </w:p>
          <w:p w14:paraId="733F5288" w14:textId="6523C440" w:rsidR="00CD0346" w:rsidRPr="00CD0346" w:rsidRDefault="00CD0346" w:rsidP="00CD0346">
            <w:pPr>
              <w:spacing w:after="0" w:line="276" w:lineRule="auto"/>
              <w:rPr>
                <w:rFonts w:cstheme="minorHAnsi"/>
                <w:i/>
                <w:iCs/>
                <w:color w:val="00B0F0"/>
                <w:sz w:val="18"/>
                <w:szCs w:val="18"/>
                <w:u w:val="single"/>
              </w:rPr>
            </w:pPr>
            <w:r w:rsidRPr="00733D44">
              <w:rPr>
                <w:rFonts w:cstheme="minorHAnsi"/>
                <w:i/>
                <w:iCs/>
                <w:sz w:val="18"/>
                <w:szCs w:val="18"/>
                <w:u w:val="single"/>
              </w:rPr>
              <w:lastRenderedPageBreak/>
              <w:t xml:space="preserve">Všetky aktuálne informácie </w:t>
            </w:r>
            <w:r>
              <w:rPr>
                <w:rFonts w:cstheme="minorHAnsi"/>
                <w:i/>
                <w:iCs/>
                <w:sz w:val="18"/>
                <w:szCs w:val="18"/>
                <w:u w:val="single"/>
              </w:rPr>
              <w:t xml:space="preserve">pre daný akademický rok </w:t>
            </w:r>
            <w:r w:rsidRPr="00733D44">
              <w:rPr>
                <w:rFonts w:cstheme="minorHAnsi"/>
                <w:i/>
                <w:iCs/>
                <w:sz w:val="18"/>
                <w:szCs w:val="18"/>
                <w:u w:val="single"/>
              </w:rPr>
              <w:t xml:space="preserve">sú zverejňované na </w:t>
            </w:r>
            <w:r w:rsidRPr="00186445">
              <w:rPr>
                <w:rFonts w:cstheme="minorHAnsi"/>
                <w:i/>
                <w:iCs/>
                <w:color w:val="0070C0"/>
                <w:sz w:val="18"/>
                <w:szCs w:val="18"/>
                <w:u w:val="single"/>
              </w:rPr>
              <w:t>https://uniag.sk/sk/mobility-2</w:t>
            </w:r>
          </w:p>
        </w:tc>
      </w:tr>
    </w:tbl>
    <w:p w14:paraId="19829F18" w14:textId="77777777" w:rsidR="00706698" w:rsidRDefault="0070669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34801410" w14:textId="11523331" w:rsidR="00F464BA" w:rsidRPr="00344CAB" w:rsidRDefault="00F464B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 xml:space="preserve">9. Požadované schopnosti a predpoklady uchádzača o štúdium študijného programu </w:t>
      </w:r>
    </w:p>
    <w:p w14:paraId="308E76FD" w14:textId="77777777" w:rsidR="00F464BA" w:rsidRPr="00344CAB" w:rsidRDefault="00F464B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14:paraId="78C43112" w14:textId="7C40B659" w:rsidR="00F464BA" w:rsidRPr="006B7C1E" w:rsidRDefault="00D62DA4" w:rsidP="006B7C1E">
      <w:pPr>
        <w:pStyle w:val="Odsekzoznamu"/>
        <w:numPr>
          <w:ilvl w:val="0"/>
          <w:numId w:val="39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color w:val="FF0000"/>
          <w:sz w:val="18"/>
          <w:szCs w:val="18"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Požadované schopnosti a predpoklady potrebné na prijatie na štúdium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0E6D3C" w:rsidRPr="00344CAB" w14:paraId="16B52A37" w14:textId="77777777" w:rsidTr="00CD0346">
        <w:trPr>
          <w:trHeight w:val="572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B253291" w14:textId="658D6792" w:rsidR="00CD0346" w:rsidRPr="00CD0346" w:rsidRDefault="00CD0346" w:rsidP="61B46FE0">
            <w:pPr>
              <w:spacing w:after="0" w:line="240" w:lineRule="auto"/>
              <w:jc w:val="both"/>
              <w:textAlignment w:val="baseline"/>
              <w:rPr>
                <w:rFonts w:ascii="Calibri" w:hAnsi="Calibri" w:cs="Calibri"/>
                <w:i/>
                <w:iCs/>
                <w:color w:val="000000" w:themeColor="text1"/>
                <w:w w:val="110"/>
                <w:sz w:val="18"/>
                <w:szCs w:val="18"/>
              </w:rPr>
            </w:pPr>
            <w:r w:rsidRPr="00564025">
              <w:rPr>
                <w:rFonts w:cstheme="minorHAnsi"/>
                <w:i/>
                <w:iCs/>
                <w:color w:val="000000" w:themeColor="text1"/>
                <w:w w:val="110"/>
                <w:sz w:val="18"/>
                <w:szCs w:val="18"/>
              </w:rPr>
              <w:t>Informácie o požadovaných schopnostiach a predpokladoch uchádzača o bakalárske štúdium sú zverejnené na</w:t>
            </w:r>
            <w:r>
              <w:rPr>
                <w:rFonts w:cstheme="minorHAnsi"/>
                <w:i/>
                <w:iCs/>
                <w:color w:val="000000" w:themeColor="text1"/>
                <w:w w:val="110"/>
                <w:sz w:val="18"/>
                <w:szCs w:val="18"/>
              </w:rPr>
              <w:t xml:space="preserve"> </w:t>
            </w:r>
            <w:r w:rsidRPr="00564025">
              <w:rPr>
                <w:rFonts w:cstheme="minorHAnsi"/>
                <w:i/>
                <w:iCs/>
                <w:color w:val="000000" w:themeColor="text1"/>
                <w:w w:val="110"/>
                <w:sz w:val="18"/>
                <w:szCs w:val="18"/>
              </w:rPr>
              <w:t>w</w:t>
            </w:r>
            <w:r w:rsidRPr="00CD0346">
              <w:rPr>
                <w:rFonts w:ascii="Calibri" w:hAnsi="Calibri" w:cs="Calibri"/>
                <w:i/>
                <w:iCs/>
                <w:color w:val="000000" w:themeColor="text1"/>
                <w:w w:val="110"/>
                <w:sz w:val="18"/>
                <w:szCs w:val="18"/>
              </w:rPr>
              <w:t>ebovej stránke fakulty: </w:t>
            </w:r>
          </w:p>
          <w:p w14:paraId="43E080AC" w14:textId="2655A4F2" w:rsidR="00CD0346" w:rsidRPr="00344CAB" w:rsidRDefault="00CD0346" w:rsidP="61B46F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hyperlink r:id="rId46" w:history="1">
              <w:r w:rsidRPr="00CD0346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https://www.fbp.uniag.sk/sk/bezpecnost-a-kontrola-potravin/</w:t>
              </w:r>
            </w:hyperlink>
          </w:p>
        </w:tc>
      </w:tr>
    </w:tbl>
    <w:p w14:paraId="7B2C6494" w14:textId="77777777" w:rsidR="000E6D3C" w:rsidRPr="000E6D3C" w:rsidRDefault="000E6D3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3165E003" w14:textId="54EEBCF3" w:rsidR="00261C5C" w:rsidRPr="001B0DF6" w:rsidRDefault="005065D1" w:rsidP="009B44F0">
      <w:pPr>
        <w:pStyle w:val="Odsekzoznamu"/>
        <w:numPr>
          <w:ilvl w:val="0"/>
          <w:numId w:val="3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sz w:val="16"/>
          <w:szCs w:val="16"/>
          <w:lang w:eastAsia="sk-SK"/>
        </w:rPr>
      </w:pPr>
      <w:r w:rsidRPr="009B44F0">
        <w:rPr>
          <w:rFonts w:ascii="Calibri" w:eastAsia="Times New Roman" w:hAnsi="Calibri" w:cs="Calibri"/>
          <w:b/>
          <w:bCs/>
          <w:lang w:eastAsia="sk-SK"/>
        </w:rPr>
        <w:t>Postupy prijímania na štúdium</w:t>
      </w:r>
      <w:r w:rsidR="001B7ED8" w:rsidRPr="009B44F0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5B7CD7" w:rsidRPr="001B0DF6">
        <w:rPr>
          <w:rFonts w:ascii="Calibri" w:eastAsia="Times New Roman" w:hAnsi="Calibri" w:cs="Calibri"/>
          <w:b/>
          <w:bCs/>
          <w:sz w:val="16"/>
          <w:szCs w:val="16"/>
          <w:lang w:eastAsia="sk-SK"/>
        </w:rPr>
        <w:t>bude prelinkované zo systému UIS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1A16FD" w:rsidRPr="00344CAB" w14:paraId="77B61468" w14:textId="77777777" w:rsidTr="00CD0346">
        <w:trPr>
          <w:trHeight w:val="902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DB90AB0" w14:textId="74B96EBB" w:rsidR="425E4912" w:rsidRPr="00CD0346" w:rsidRDefault="55570DD7" w:rsidP="61B46FE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CD0346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Všetky </w:t>
            </w:r>
            <w:r w:rsidR="0886AE85" w:rsidRPr="00CD0346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aktuálne </w:t>
            </w:r>
            <w:r w:rsidRPr="00CD0346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informácie ohľadom </w:t>
            </w:r>
            <w:r w:rsidR="61571036" w:rsidRPr="00CD0346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podmienok a postupu </w:t>
            </w:r>
            <w:r w:rsidRPr="00CD0346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prijímania študentov na </w:t>
            </w:r>
            <w:r w:rsidR="7FCB0F9F" w:rsidRPr="00CD0346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>bakalársky</w:t>
            </w:r>
            <w:r w:rsidR="00CD0346" w:rsidRPr="00CD0346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študijný program B</w:t>
            </w:r>
            <w:r w:rsidRPr="00CD0346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ezpečnosť a kontrola potravín </w:t>
            </w:r>
            <w:r w:rsidR="16716E70" w:rsidRPr="00CD0346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>sú zverejnené na stránke univerzity a fakulty:</w:t>
            </w:r>
          </w:p>
          <w:p w14:paraId="6D2D50BA" w14:textId="28C39E70" w:rsidR="35443DFF" w:rsidRPr="00CD0346" w:rsidRDefault="67C89A24" w:rsidP="61B46FE0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hyperlink r:id="rId47">
              <w:r w:rsidRPr="00CD0346">
                <w:rPr>
                  <w:rStyle w:val="Hypertextovprepojenie"/>
                  <w:rFonts w:ascii="Calibri" w:eastAsia="Times New Roman" w:hAnsi="Calibri" w:cs="Calibri"/>
                  <w:i/>
                  <w:iCs/>
                  <w:sz w:val="18"/>
                  <w:szCs w:val="18"/>
                </w:rPr>
                <w:t>https://fbp.uniag.sk/sk/bezpecnost-a-kontrola-potravin/</w:t>
              </w:r>
            </w:hyperlink>
          </w:p>
          <w:p w14:paraId="6ED1E678" w14:textId="7C53CF20" w:rsidR="31C82885" w:rsidRPr="00CD0346" w:rsidRDefault="31C82885" w:rsidP="61B46FE0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hyperlink r:id="rId48">
              <w:r w:rsidRPr="00CD0346">
                <w:rPr>
                  <w:rStyle w:val="Hypertextovprepojenie"/>
                  <w:rFonts w:ascii="Calibri" w:eastAsia="Times New Roman" w:hAnsi="Calibri" w:cs="Calibri"/>
                  <w:i/>
                  <w:iCs/>
                  <w:sz w:val="18"/>
                  <w:szCs w:val="18"/>
                </w:rPr>
                <w:t>https://www.podnazelenu.sk/sp-bc-bezpecnost-a-kontrola-potravin/</w:t>
              </w:r>
            </w:hyperlink>
          </w:p>
          <w:p w14:paraId="447C82E3" w14:textId="77777777" w:rsidR="001A16FD" w:rsidRPr="00344CAB" w:rsidRDefault="001A16FD" w:rsidP="0FF6DF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</w:tbl>
    <w:p w14:paraId="089C3301" w14:textId="77777777" w:rsidR="00443791" w:rsidRPr="00344CAB" w:rsidRDefault="00443791" w:rsidP="0044379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18"/>
          <w:szCs w:val="18"/>
          <w:lang w:eastAsia="sk-SK"/>
        </w:rPr>
      </w:pPr>
    </w:p>
    <w:p w14:paraId="4400BDEC" w14:textId="14A74275" w:rsidR="002B4AC4" w:rsidRPr="00344CAB" w:rsidRDefault="002B4AC4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10. Spätná väzba na kvalitu poskytovaného vzdelávania</w:t>
      </w:r>
    </w:p>
    <w:p w14:paraId="6B82E78A" w14:textId="78CA58E8" w:rsidR="002B4AC4" w:rsidRPr="00CD0346" w:rsidRDefault="001B7ED8" w:rsidP="00CD0346">
      <w:pPr>
        <w:spacing w:after="0" w:line="240" w:lineRule="auto"/>
        <w:jc w:val="both"/>
        <w:textAlignment w:val="baseline"/>
        <w:rPr>
          <w:i/>
          <w:iCs/>
          <w:sz w:val="18"/>
          <w:szCs w:val="18"/>
        </w:rPr>
      </w:pPr>
      <w:hyperlink r:id="rId49" w:history="1">
        <w:r w:rsidRPr="00CD0346">
          <w:rPr>
            <w:rStyle w:val="Hypertextovprepojenie"/>
            <w:rFonts w:ascii="Calibri" w:eastAsia="Times New Roman" w:hAnsi="Calibri" w:cs="Calibri"/>
            <w:i/>
            <w:iCs/>
            <w:sz w:val="18"/>
            <w:szCs w:val="18"/>
            <w:lang w:eastAsia="sk-SK"/>
          </w:rPr>
          <w:t>https://uniag.sk/sk/hodnotenie-vzdelavacieho-procesu</w:t>
        </w:r>
      </w:hyperlink>
    </w:p>
    <w:bookmarkStart w:id="3" w:name="_Hlk197264694"/>
    <w:p w14:paraId="26B4BEC8" w14:textId="77777777" w:rsidR="00CD0346" w:rsidRPr="00CD0346" w:rsidRDefault="00CD0346" w:rsidP="00CD0346">
      <w:pPr>
        <w:spacing w:after="0" w:line="240" w:lineRule="auto"/>
        <w:jc w:val="both"/>
        <w:rPr>
          <w:rFonts w:ascii="Calibri" w:hAnsi="Calibri" w:cs="Calibri"/>
          <w:i/>
          <w:iCs/>
          <w:color w:val="0070C0"/>
          <w:sz w:val="18"/>
          <w:szCs w:val="18"/>
        </w:rPr>
      </w:pPr>
      <w:r w:rsidRPr="00CD0346">
        <w:rPr>
          <w:rFonts w:ascii="Calibri" w:hAnsi="Calibri" w:cs="Calibri"/>
          <w:i/>
          <w:iCs/>
          <w:color w:val="0070C0"/>
          <w:sz w:val="18"/>
          <w:szCs w:val="18"/>
        </w:rPr>
        <w:fldChar w:fldCharType="begin"/>
      </w:r>
      <w:r w:rsidRPr="00CD0346">
        <w:rPr>
          <w:rFonts w:ascii="Calibri" w:hAnsi="Calibri" w:cs="Calibri"/>
          <w:i/>
          <w:iCs/>
          <w:color w:val="0070C0"/>
          <w:sz w:val="18"/>
          <w:szCs w:val="18"/>
        </w:rPr>
        <w:instrText>HYPERLINK "https://is.uniag.sk/dok_server/slozka.pl?id=57949"</w:instrText>
      </w:r>
      <w:r w:rsidRPr="00CD0346">
        <w:rPr>
          <w:rFonts w:ascii="Calibri" w:hAnsi="Calibri" w:cs="Calibri"/>
          <w:i/>
          <w:iCs/>
          <w:color w:val="0070C0"/>
          <w:sz w:val="18"/>
          <w:szCs w:val="18"/>
        </w:rPr>
      </w:r>
      <w:r w:rsidRPr="00CD0346">
        <w:rPr>
          <w:rFonts w:ascii="Calibri" w:hAnsi="Calibri" w:cs="Calibri"/>
          <w:i/>
          <w:iCs/>
          <w:color w:val="0070C0"/>
          <w:sz w:val="18"/>
          <w:szCs w:val="18"/>
        </w:rPr>
        <w:fldChar w:fldCharType="separate"/>
      </w:r>
      <w:r w:rsidRPr="00CD0346">
        <w:rPr>
          <w:rFonts w:ascii="Calibri" w:hAnsi="Calibri" w:cs="Calibri"/>
          <w:i/>
          <w:iCs/>
          <w:color w:val="0070C0"/>
          <w:sz w:val="18"/>
          <w:szCs w:val="18"/>
          <w:u w:val="single"/>
        </w:rPr>
        <w:t>https://is.uniag.sk/dok_server/slozka.pl?id=57949</w:t>
      </w:r>
      <w:r w:rsidRPr="00CD0346">
        <w:rPr>
          <w:rFonts w:ascii="Calibri" w:hAnsi="Calibri" w:cs="Calibri"/>
          <w:i/>
          <w:iCs/>
          <w:color w:val="0070C0"/>
          <w:sz w:val="18"/>
          <w:szCs w:val="18"/>
        </w:rPr>
        <w:fldChar w:fldCharType="end"/>
      </w:r>
      <w:r w:rsidRPr="00CD0346">
        <w:rPr>
          <w:rFonts w:ascii="Calibri" w:hAnsi="Calibri" w:cs="Calibri"/>
          <w:i/>
          <w:iCs/>
          <w:color w:val="0070C0"/>
          <w:sz w:val="18"/>
          <w:szCs w:val="18"/>
          <w:u w:val="single"/>
        </w:rPr>
        <w:t>,</w:t>
      </w:r>
    </w:p>
    <w:bookmarkStart w:id="4" w:name="_Hlk197264746"/>
    <w:bookmarkEnd w:id="3"/>
    <w:p w14:paraId="1AEA39B6" w14:textId="3C252369" w:rsidR="00CD0346" w:rsidRPr="00CD0346" w:rsidRDefault="00CD0346" w:rsidP="00CD0346">
      <w:pPr>
        <w:spacing w:after="0" w:line="240" w:lineRule="auto"/>
        <w:jc w:val="both"/>
        <w:rPr>
          <w:rFonts w:ascii="Calibri" w:hAnsi="Calibri" w:cs="Calibri"/>
          <w:i/>
          <w:iCs/>
          <w:color w:val="0070C0"/>
          <w:sz w:val="18"/>
          <w:szCs w:val="18"/>
          <w:u w:val="single"/>
        </w:rPr>
      </w:pPr>
      <w:r w:rsidRPr="00CD0346">
        <w:rPr>
          <w:rFonts w:ascii="Calibri" w:hAnsi="Calibri" w:cs="Calibri"/>
          <w:i/>
          <w:iCs/>
          <w:color w:val="0070C0"/>
          <w:sz w:val="18"/>
          <w:szCs w:val="18"/>
        </w:rPr>
        <w:fldChar w:fldCharType="begin"/>
      </w:r>
      <w:r w:rsidRPr="00CD0346">
        <w:rPr>
          <w:rFonts w:ascii="Calibri" w:hAnsi="Calibri" w:cs="Calibri"/>
          <w:i/>
          <w:iCs/>
          <w:color w:val="0070C0"/>
          <w:sz w:val="18"/>
          <w:szCs w:val="18"/>
        </w:rPr>
        <w:instrText>HYPERLINK "https://fbp.uniag.sk/sk/vysledky-prieskumov-so-zameranim-na-studentov"</w:instrText>
      </w:r>
      <w:r w:rsidRPr="00CD0346">
        <w:rPr>
          <w:rFonts w:ascii="Calibri" w:hAnsi="Calibri" w:cs="Calibri"/>
          <w:i/>
          <w:iCs/>
          <w:color w:val="0070C0"/>
          <w:sz w:val="18"/>
          <w:szCs w:val="18"/>
        </w:rPr>
      </w:r>
      <w:r w:rsidRPr="00CD0346">
        <w:rPr>
          <w:rFonts w:ascii="Calibri" w:hAnsi="Calibri" w:cs="Calibri"/>
          <w:i/>
          <w:iCs/>
          <w:color w:val="0070C0"/>
          <w:sz w:val="18"/>
          <w:szCs w:val="18"/>
        </w:rPr>
        <w:fldChar w:fldCharType="separate"/>
      </w:r>
      <w:r w:rsidRPr="00CD0346">
        <w:rPr>
          <w:rFonts w:ascii="Calibri" w:hAnsi="Calibri" w:cs="Calibri"/>
          <w:i/>
          <w:iCs/>
          <w:color w:val="0070C0"/>
          <w:sz w:val="18"/>
          <w:szCs w:val="18"/>
          <w:u w:val="single"/>
        </w:rPr>
        <w:t>https://fbp.uniag.sk/sk/vysledky-prieskumov-so-zameranim-na-studentov</w:t>
      </w:r>
      <w:r w:rsidRPr="00CD0346">
        <w:rPr>
          <w:rFonts w:ascii="Calibri" w:hAnsi="Calibri" w:cs="Calibri"/>
          <w:i/>
          <w:iCs/>
          <w:color w:val="0070C0"/>
          <w:sz w:val="18"/>
          <w:szCs w:val="18"/>
        </w:rPr>
        <w:fldChar w:fldCharType="end"/>
      </w:r>
      <w:bookmarkEnd w:id="4"/>
    </w:p>
    <w:p w14:paraId="702D5DB6" w14:textId="77777777" w:rsidR="001B7ED8" w:rsidRDefault="001B7ED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14:paraId="0F4C243D" w14:textId="5E90297D" w:rsidR="00862588" w:rsidRPr="00344CAB" w:rsidRDefault="0086258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1</w:t>
      </w:r>
      <w:r w:rsidR="00261C5C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1</w:t>
      </w: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. Prílohy</w:t>
      </w:r>
    </w:p>
    <w:p w14:paraId="774AB4D8" w14:textId="77777777" w:rsidR="005D31F3" w:rsidRPr="00344CAB" w:rsidRDefault="005D31F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sz w:val="18"/>
          <w:szCs w:val="18"/>
          <w:lang w:eastAsia="sk-SK"/>
        </w:rPr>
      </w:pPr>
    </w:p>
    <w:p w14:paraId="058E6090" w14:textId="570E1765" w:rsidR="005D31F3" w:rsidRDefault="005D31F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i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1: </w:t>
      </w:r>
      <w:r w:rsidR="007315EF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Študijný plán</w:t>
      </w:r>
    </w:p>
    <w:p w14:paraId="07C156EF" w14:textId="0055659E" w:rsidR="007315EF" w:rsidRPr="00344CAB" w:rsidRDefault="005D31F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</w:t>
      </w:r>
      <w:r w:rsidR="007315EF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2: </w:t>
      </w:r>
      <w:r w:rsidR="007315EF" w:rsidRPr="007315EF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ILP listy a podrobné sylaby predmetov</w:t>
      </w:r>
    </w:p>
    <w:p w14:paraId="421B22D8" w14:textId="5AD871CD" w:rsidR="005D31F3" w:rsidRPr="00344CAB" w:rsidRDefault="005D31F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3 </w:t>
      </w:r>
      <w:r w:rsidRPr="00344CAB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Zápis </w:t>
      </w:r>
      <w:r w:rsidR="007315EF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z prerokovania</w:t>
      </w:r>
      <w:r w:rsidRPr="00344CAB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Programovej komisie</w:t>
      </w: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 študijného programu Krajinná a záhradná architektúra </w:t>
      </w:r>
      <w:r w:rsidRPr="00344CAB">
        <w:rPr>
          <w:rFonts w:cstheme="minorHAnsi"/>
          <w:i/>
          <w:iCs/>
          <w:sz w:val="18"/>
          <w:szCs w:val="18"/>
        </w:rPr>
        <w:t>pre I., II. a III. stupeň štúdia</w:t>
      </w:r>
    </w:p>
    <w:p w14:paraId="4B9262C2" w14:textId="78BC267E" w:rsidR="008C0FEA" w:rsidRDefault="005D31F3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4: </w:t>
      </w:r>
      <w:r w:rsidR="008D6268" w:rsidRP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Žiadosť o</w:t>
      </w:r>
      <w:r w:rsidR="000802C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 </w:t>
      </w:r>
      <w:r w:rsidR="008D6268" w:rsidRP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akreditáciu</w:t>
      </w:r>
      <w:r w:rsidR="000802C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/úpravu</w:t>
      </w:r>
      <w:r w:rsidR="008D6268" w:rsidRP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nového študijného programu</w:t>
      </w:r>
      <w:r w:rsid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</w:t>
      </w:r>
      <w:r w:rsidR="008C0FEA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vrátane dokumentov: </w:t>
      </w:r>
      <w:r w:rsid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</w:t>
      </w:r>
    </w:p>
    <w:p w14:paraId="3A2F544D" w14:textId="4AEB9A7C" w:rsidR="008C0FEA" w:rsidRPr="000802C8" w:rsidRDefault="008C0FEA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r w:rsidRPr="000802C8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>Vedecko/umelecko-pedagogická charakteristika (VUPCH) novej osoby</w:t>
      </w:r>
    </w:p>
    <w:p w14:paraId="44C1E424" w14:textId="77777777" w:rsidR="008C0FEA" w:rsidRPr="000802C8" w:rsidRDefault="008C0FEA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r w:rsidRPr="000802C8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>Charakteristika predkladaného výstupu tvorivej činnosti (VTC) novej osoby</w:t>
      </w:r>
    </w:p>
    <w:p w14:paraId="3D3AF8F2" w14:textId="61063811" w:rsidR="00981662" w:rsidRPr="00255F26" w:rsidRDefault="008C0FEA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i/>
          <w:sz w:val="18"/>
          <w:szCs w:val="18"/>
          <w:lang w:eastAsia="sk-SK"/>
        </w:rPr>
      </w:pPr>
      <w:r w:rsidRPr="000802C8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>Celkový profil kvality výstupov tvorivej činnosti po doplnení novej osoby</w:t>
      </w:r>
      <w:r w:rsidR="0085407B" w:rsidRPr="00344CAB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sectPr w:rsidR="00981662" w:rsidRPr="00255F26" w:rsidSect="00102356">
      <w:headerReference w:type="default" r:id="rId50"/>
      <w:footerReference w:type="default" r:id="rId51"/>
      <w:pgSz w:w="11906" w:h="16838"/>
      <w:pgMar w:top="86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46B0E" w14:textId="77777777" w:rsidR="00651582" w:rsidRDefault="00651582" w:rsidP="00111AAB">
      <w:pPr>
        <w:spacing w:after="0" w:line="240" w:lineRule="auto"/>
      </w:pPr>
      <w:r>
        <w:separator/>
      </w:r>
    </w:p>
  </w:endnote>
  <w:endnote w:type="continuationSeparator" w:id="0">
    <w:p w14:paraId="2CF75FAF" w14:textId="77777777" w:rsidR="00651582" w:rsidRDefault="00651582" w:rsidP="00111AAB">
      <w:pPr>
        <w:spacing w:after="0" w:line="240" w:lineRule="auto"/>
      </w:pPr>
      <w:r>
        <w:continuationSeparator/>
      </w:r>
    </w:p>
  </w:endnote>
  <w:endnote w:type="continuationNotice" w:id="1">
    <w:p w14:paraId="131BCD9A" w14:textId="77777777" w:rsidR="00651582" w:rsidRDefault="006515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6DD0" w14:textId="4024C28F" w:rsidR="00546CCF" w:rsidRPr="00FD0E18" w:rsidRDefault="00546CCF">
    <w:pPr>
      <w:pStyle w:val="Pta"/>
      <w:rPr>
        <w:rFonts w:cstheme="minorHAnsi"/>
        <w:i/>
        <w:sz w:val="16"/>
        <w:szCs w:val="16"/>
      </w:rPr>
    </w:pPr>
    <w:r w:rsidRPr="00A14B95">
      <w:rPr>
        <w:rFonts w:ascii="Arial" w:hAnsi="Arial" w:cs="Arial"/>
        <w:i/>
        <w:sz w:val="14"/>
        <w:szCs w:val="18"/>
      </w:rPr>
      <w:tab/>
    </w:r>
    <w:r w:rsidRPr="001C2BAC">
      <w:rPr>
        <w:rFonts w:cstheme="minorHAnsi"/>
        <w:i/>
        <w:sz w:val="16"/>
        <w:szCs w:val="16"/>
      </w:rPr>
      <w:t xml:space="preserve">Strana </w:t>
    </w:r>
    <w:sdt>
      <w:sdtPr>
        <w:rPr>
          <w:rFonts w:cstheme="minorHAnsi"/>
          <w:i/>
          <w:color w:val="2B579A"/>
          <w:sz w:val="16"/>
          <w:szCs w:val="16"/>
          <w:shd w:val="clear" w:color="auto" w:fill="E6E6E6"/>
        </w:rPr>
        <w:id w:val="1323695101"/>
        <w:docPartObj>
          <w:docPartGallery w:val="Page Numbers (Bottom of Page)"/>
          <w:docPartUnique/>
        </w:docPartObj>
      </w:sdtPr>
      <w:sdtContent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begin"/>
        </w:r>
        <w:r w:rsidRPr="001C2BAC">
          <w:rPr>
            <w:rFonts w:cstheme="minorHAnsi"/>
            <w:i/>
            <w:sz w:val="16"/>
            <w:szCs w:val="16"/>
          </w:rPr>
          <w:instrText>PAGE   \* MERGEFORMAT</w:instrText>
        </w:r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separate"/>
        </w:r>
        <w:r w:rsidR="00842174" w:rsidRPr="001C2BAC">
          <w:rPr>
            <w:rFonts w:cstheme="minorHAnsi"/>
            <w:i/>
            <w:noProof/>
            <w:sz w:val="16"/>
            <w:szCs w:val="16"/>
          </w:rPr>
          <w:t>17</w:t>
        </w:r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end"/>
        </w:r>
      </w:sdtContent>
    </w:sdt>
    <w:r w:rsidRPr="001C2BAC">
      <w:rPr>
        <w:rFonts w:cstheme="minorHAnsi"/>
        <w:i/>
        <w:sz w:val="16"/>
        <w:szCs w:val="16"/>
      </w:rPr>
      <w:t xml:space="preserve"> z </w: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begin"/>
    </w:r>
    <w:r w:rsidRPr="001C2BAC">
      <w:rPr>
        <w:rFonts w:cstheme="minorHAnsi"/>
        <w:i/>
        <w:sz w:val="16"/>
        <w:szCs w:val="16"/>
      </w:rPr>
      <w:instrText xml:space="preserve"> NUMPAGES   \* MERGEFORMAT </w:instrTex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separate"/>
    </w:r>
    <w:r w:rsidR="00842174" w:rsidRPr="001C2BAC">
      <w:rPr>
        <w:rFonts w:cstheme="minorHAnsi"/>
        <w:i/>
        <w:noProof/>
        <w:sz w:val="16"/>
        <w:szCs w:val="16"/>
      </w:rPr>
      <w:t>17</w: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779A7" w14:textId="77777777" w:rsidR="00651582" w:rsidRDefault="00651582" w:rsidP="00111AAB">
      <w:pPr>
        <w:spacing w:after="0" w:line="240" w:lineRule="auto"/>
      </w:pPr>
      <w:r>
        <w:separator/>
      </w:r>
    </w:p>
  </w:footnote>
  <w:footnote w:type="continuationSeparator" w:id="0">
    <w:p w14:paraId="536E5E10" w14:textId="77777777" w:rsidR="00651582" w:rsidRDefault="00651582" w:rsidP="00111AAB">
      <w:pPr>
        <w:spacing w:after="0" w:line="240" w:lineRule="auto"/>
      </w:pPr>
      <w:r>
        <w:continuationSeparator/>
      </w:r>
    </w:p>
  </w:footnote>
  <w:footnote w:type="continuationNotice" w:id="1">
    <w:p w14:paraId="547BCDCB" w14:textId="77777777" w:rsidR="00651582" w:rsidRDefault="006515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EA06" w14:textId="28027F7D" w:rsidR="00546CCF" w:rsidRDefault="00546CCF">
    <w:pPr>
      <w:pStyle w:val="Hlavika"/>
      <w:rPr>
        <w:i/>
        <w:iCs/>
        <w:color w:val="0070C0"/>
        <w:sz w:val="20"/>
        <w:szCs w:val="20"/>
      </w:rPr>
    </w:pPr>
    <w:r w:rsidRPr="00F1193A">
      <w:rPr>
        <w:i/>
        <w:noProof/>
        <w:color w:val="0070C0"/>
        <w:sz w:val="20"/>
        <w:szCs w:val="20"/>
        <w:shd w:val="clear" w:color="auto" w:fill="E6E6E6"/>
        <w:lang w:val="cs-CZ" w:eastAsia="cs-CZ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0ED16C3" wp14:editId="1E3A46A3">
              <wp:simplePos x="0" y="0"/>
              <wp:positionH relativeFrom="margin">
                <wp:posOffset>573528</wp:posOffset>
              </wp:positionH>
              <wp:positionV relativeFrom="paragraph">
                <wp:posOffset>-136316</wp:posOffset>
              </wp:positionV>
              <wp:extent cx="4900295" cy="409575"/>
              <wp:effectExtent l="0" t="0" r="0" b="9525"/>
              <wp:wrapThrough wrapText="bothSides">
                <wp:wrapPolygon edited="0">
                  <wp:start x="0" y="0"/>
                  <wp:lineTo x="0" y="21098"/>
                  <wp:lineTo x="21496" y="21098"/>
                  <wp:lineTo x="21496" y="0"/>
                  <wp:lineTo x="0" y="0"/>
                </wp:wrapPolygon>
              </wp:wrapThrough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0295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5E287D" w14:textId="240EB4F7" w:rsidR="00546CCF" w:rsidRPr="000F7AC7" w:rsidRDefault="000F7AC7" w:rsidP="00F1193A">
                          <w:pPr>
                            <w:jc w:val="right"/>
                            <w:rPr>
                              <w:i/>
                              <w:iCs/>
                              <w:color w:val="000000" w:themeColor="text1"/>
                            </w:rPr>
                          </w:pPr>
                          <w:r w:rsidRPr="000F7AC7">
                            <w:rPr>
                              <w:i/>
                              <w:iCs/>
                              <w:color w:val="000000" w:themeColor="text1"/>
                            </w:rPr>
                            <w:t xml:space="preserve">Bezpečnosť a kontrola potravín, </w:t>
                          </w:r>
                          <w:r>
                            <w:rPr>
                              <w:i/>
                              <w:iCs/>
                              <w:color w:val="000000" w:themeColor="text1"/>
                            </w:rPr>
                            <w:t xml:space="preserve">I. stupeň, </w:t>
                          </w:r>
                          <w:r w:rsidRPr="000F7AC7">
                            <w:rPr>
                              <w:i/>
                              <w:iCs/>
                              <w:color w:val="000000" w:themeColor="text1"/>
                            </w:rPr>
                            <w:t xml:space="preserve">denná forma, 3 roky, slovenský jazyk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ED16C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5.15pt;margin-top:-10.75pt;width:385.85pt;height:32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" stroked="f">
              <v:textbox>
                <w:txbxContent>
                  <w:p w14:paraId="5A5E287D" w14:textId="240EB4F7" w:rsidR="00546CCF" w:rsidRPr="000F7AC7" w:rsidRDefault="000F7AC7" w:rsidP="00F1193A">
                    <w:pPr>
                      <w:jc w:val="right"/>
                      <w:rPr>
                        <w:i/>
                        <w:iCs/>
                        <w:color w:val="000000" w:themeColor="text1"/>
                      </w:rPr>
                    </w:pPr>
                    <w:r w:rsidRPr="000F7AC7">
                      <w:rPr>
                        <w:i/>
                        <w:iCs/>
                        <w:color w:val="000000" w:themeColor="text1"/>
                      </w:rPr>
                      <w:t xml:space="preserve">Bezpečnosť a kontrola potravín, </w:t>
                    </w:r>
                    <w:r>
                      <w:rPr>
                        <w:i/>
                        <w:iCs/>
                        <w:color w:val="000000" w:themeColor="text1"/>
                      </w:rPr>
                      <w:t xml:space="preserve">I. stupeň, </w:t>
                    </w:r>
                    <w:r w:rsidRPr="000F7AC7">
                      <w:rPr>
                        <w:i/>
                        <w:iCs/>
                        <w:color w:val="000000" w:themeColor="text1"/>
                      </w:rPr>
                      <w:t xml:space="preserve">denná forma, 3 roky, slovenský jazyk 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  <w:p w14:paraId="58678276" w14:textId="77777777" w:rsidR="00546CCF" w:rsidRPr="00A8061E" w:rsidRDefault="00546CCF">
    <w:pPr>
      <w:pStyle w:val="Hlavika"/>
      <w:rPr>
        <w:i/>
        <w:iCs/>
        <w:color w:val="0070C0"/>
        <w:sz w:val="20"/>
        <w:szCs w:val="20"/>
      </w:rPr>
    </w:pPr>
  </w:p>
  <w:p w14:paraId="7D8E8D18" w14:textId="77777777" w:rsidR="00546CCF" w:rsidRPr="00E024DD" w:rsidRDefault="00546CCF">
    <w:pPr>
      <w:pStyle w:val="Hlavika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12D3"/>
    <w:multiLevelType w:val="hybridMultilevel"/>
    <w:tmpl w:val="FFFFFFFF"/>
    <w:lvl w:ilvl="0" w:tplc="B5982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822B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63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803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96E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B2C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AE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62B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7E7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F3048"/>
    <w:multiLevelType w:val="hybridMultilevel"/>
    <w:tmpl w:val="F3CEC396"/>
    <w:lvl w:ilvl="0" w:tplc="06A668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0B887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340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283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C5D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72C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C0D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F22D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189A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F65B3"/>
    <w:multiLevelType w:val="hybridMultilevel"/>
    <w:tmpl w:val="AA2C0624"/>
    <w:lvl w:ilvl="0" w:tplc="D6E82D30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1522564"/>
    <w:multiLevelType w:val="hybridMultilevel"/>
    <w:tmpl w:val="F38E4AE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067EFA"/>
    <w:multiLevelType w:val="hybridMultilevel"/>
    <w:tmpl w:val="0A06EF4C"/>
    <w:lvl w:ilvl="0" w:tplc="5C3E1E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B1246"/>
    <w:multiLevelType w:val="hybridMultilevel"/>
    <w:tmpl w:val="6D641E86"/>
    <w:lvl w:ilvl="0" w:tplc="3EBAF10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837F88"/>
    <w:multiLevelType w:val="hybridMultilevel"/>
    <w:tmpl w:val="9306BDD2"/>
    <w:lvl w:ilvl="0" w:tplc="DC2659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180B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528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DC2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76E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14E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B25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469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6AB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E6C91"/>
    <w:multiLevelType w:val="hybridMultilevel"/>
    <w:tmpl w:val="79CAAE2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651D24"/>
    <w:multiLevelType w:val="hybridMultilevel"/>
    <w:tmpl w:val="382EAAD0"/>
    <w:lvl w:ilvl="0" w:tplc="6D68B7D6">
      <w:start w:val="1"/>
      <w:numFmt w:val="lowerRoman"/>
      <w:lvlText w:val="%1)"/>
      <w:lvlJc w:val="left"/>
      <w:pPr>
        <w:ind w:left="833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24E3571A"/>
    <w:multiLevelType w:val="hybridMultilevel"/>
    <w:tmpl w:val="81B0BEFE"/>
    <w:lvl w:ilvl="0" w:tplc="CBF298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0C24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62A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9AC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7A7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80E9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F04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EE9E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22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4064A"/>
    <w:multiLevelType w:val="hybridMultilevel"/>
    <w:tmpl w:val="2E5E576C"/>
    <w:lvl w:ilvl="0" w:tplc="5F4EBCE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color w:val="538135" w:themeColor="accent6" w:themeShade="BF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1F0C32"/>
    <w:multiLevelType w:val="hybridMultilevel"/>
    <w:tmpl w:val="3B2C51DA"/>
    <w:lvl w:ilvl="0" w:tplc="D6E82D30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2FAF1398"/>
    <w:multiLevelType w:val="hybridMultilevel"/>
    <w:tmpl w:val="E11C88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1500E"/>
    <w:multiLevelType w:val="multilevel"/>
    <w:tmpl w:val="C89A6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C151AF"/>
    <w:multiLevelType w:val="hybridMultilevel"/>
    <w:tmpl w:val="CA9440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98C5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B0D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29E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46AC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206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64D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849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287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92029"/>
    <w:multiLevelType w:val="hybridMultilevel"/>
    <w:tmpl w:val="39CA85BA"/>
    <w:lvl w:ilvl="0" w:tplc="9A88E7FC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33841AF8"/>
    <w:multiLevelType w:val="hybridMultilevel"/>
    <w:tmpl w:val="98C687CA"/>
    <w:lvl w:ilvl="0" w:tplc="F48C4674">
      <w:start w:val="1"/>
      <w:numFmt w:val="decimal"/>
      <w:pStyle w:val="cislovanie123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A6D87"/>
    <w:multiLevelType w:val="hybridMultilevel"/>
    <w:tmpl w:val="1E8054EC"/>
    <w:lvl w:ilvl="0" w:tplc="83387C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F96007"/>
    <w:multiLevelType w:val="hybridMultilevel"/>
    <w:tmpl w:val="753C10FE"/>
    <w:lvl w:ilvl="0" w:tplc="1D4E9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DA4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40E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05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DC7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C46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482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D06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E6C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D0ECB"/>
    <w:multiLevelType w:val="hybridMultilevel"/>
    <w:tmpl w:val="5D9205E8"/>
    <w:lvl w:ilvl="0" w:tplc="7A6AAF80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0D777E"/>
    <w:multiLevelType w:val="hybridMultilevel"/>
    <w:tmpl w:val="28D4C2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FA5507"/>
    <w:multiLevelType w:val="hybridMultilevel"/>
    <w:tmpl w:val="749C0978"/>
    <w:lvl w:ilvl="0" w:tplc="6652E58A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933E67"/>
    <w:multiLevelType w:val="hybridMultilevel"/>
    <w:tmpl w:val="7D22068A"/>
    <w:lvl w:ilvl="0" w:tplc="5470CF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A1AA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8A1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869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66E4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F41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541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CC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3EA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655F6"/>
    <w:multiLevelType w:val="hybridMultilevel"/>
    <w:tmpl w:val="E71A58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7357F"/>
    <w:multiLevelType w:val="hybridMultilevel"/>
    <w:tmpl w:val="CADAC5C0"/>
    <w:lvl w:ilvl="0" w:tplc="04660A70">
      <w:start w:val="13"/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7C688B"/>
    <w:multiLevelType w:val="hybridMultilevel"/>
    <w:tmpl w:val="2168DC30"/>
    <w:lvl w:ilvl="0" w:tplc="1B166BE8">
      <w:start w:val="1"/>
      <w:numFmt w:val="lowerLetter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596E28A9"/>
    <w:multiLevelType w:val="hybridMultilevel"/>
    <w:tmpl w:val="80D4E1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B55484"/>
    <w:multiLevelType w:val="hybridMultilevel"/>
    <w:tmpl w:val="582E41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9836DF"/>
    <w:multiLevelType w:val="hybridMultilevel"/>
    <w:tmpl w:val="C10C921A"/>
    <w:lvl w:ilvl="0" w:tplc="6B76E5A0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9" w15:restartNumberingAfterBreak="0">
    <w:nsid w:val="63E76234"/>
    <w:multiLevelType w:val="hybridMultilevel"/>
    <w:tmpl w:val="A83EF44C"/>
    <w:lvl w:ilvl="0" w:tplc="BB6E09F4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A302F7"/>
    <w:multiLevelType w:val="hybridMultilevel"/>
    <w:tmpl w:val="49EAFDC6"/>
    <w:lvl w:ilvl="0" w:tplc="FEEAEC84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1" w15:restartNumberingAfterBreak="0">
    <w:nsid w:val="65A1C1A7"/>
    <w:multiLevelType w:val="hybridMultilevel"/>
    <w:tmpl w:val="CDAE3DA0"/>
    <w:lvl w:ilvl="0" w:tplc="8B0CC5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C6C0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FAB2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7044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EE2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64DF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146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C69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80A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EA1C5D"/>
    <w:multiLevelType w:val="hybridMultilevel"/>
    <w:tmpl w:val="C174F0CC"/>
    <w:lvl w:ilvl="0" w:tplc="C014435C">
      <w:numFmt w:val="bullet"/>
      <w:lvlText w:val="-"/>
      <w:lvlJc w:val="left"/>
      <w:rPr>
        <w:rFonts w:ascii="Calibri" w:eastAsia="Times New Roman" w:hAnsi="Calibri" w:cs="Calibri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F7761"/>
    <w:multiLevelType w:val="hybridMultilevel"/>
    <w:tmpl w:val="31FE4DAA"/>
    <w:lvl w:ilvl="0" w:tplc="C95083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7A7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C4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56BD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209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CCE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2C0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8E1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A44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DA0105"/>
    <w:multiLevelType w:val="hybridMultilevel"/>
    <w:tmpl w:val="7C7C19F4"/>
    <w:lvl w:ilvl="0" w:tplc="041B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71040113"/>
    <w:multiLevelType w:val="hybridMultilevel"/>
    <w:tmpl w:val="BD5AC708"/>
    <w:lvl w:ilvl="0" w:tplc="93E2EDBA">
      <w:start w:val="2"/>
      <w:numFmt w:val="bullet"/>
      <w:lvlText w:val="-"/>
      <w:lvlJc w:val="left"/>
      <w:pPr>
        <w:ind w:left="833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6" w15:restartNumberingAfterBreak="0">
    <w:nsid w:val="72254FAC"/>
    <w:multiLevelType w:val="hybridMultilevel"/>
    <w:tmpl w:val="FFFFFFFF"/>
    <w:lvl w:ilvl="0" w:tplc="661EFB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389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D8F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902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A4E8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4EE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585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60C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3CB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023995"/>
    <w:multiLevelType w:val="hybridMultilevel"/>
    <w:tmpl w:val="8780A122"/>
    <w:lvl w:ilvl="0" w:tplc="0504D114">
      <w:start w:val="8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2E3EB9"/>
    <w:multiLevelType w:val="hybridMultilevel"/>
    <w:tmpl w:val="8D2449A6"/>
    <w:lvl w:ilvl="0" w:tplc="BCCA0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A242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485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261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38E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AC0C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96C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0ECF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86FC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D238D2"/>
    <w:multiLevelType w:val="hybridMultilevel"/>
    <w:tmpl w:val="23F2750A"/>
    <w:lvl w:ilvl="0" w:tplc="5C3E1E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10F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64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DC9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F0F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62E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E4F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766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72C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2063D1"/>
    <w:multiLevelType w:val="hybridMultilevel"/>
    <w:tmpl w:val="500EB4B0"/>
    <w:lvl w:ilvl="0" w:tplc="E9D4F0EC">
      <w:start w:val="9"/>
      <w:numFmt w:val="lowerLetter"/>
      <w:lvlText w:val="%1)"/>
      <w:lvlJc w:val="left"/>
      <w:pPr>
        <w:ind w:left="11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13" w:hanging="360"/>
      </w:pPr>
    </w:lvl>
    <w:lvl w:ilvl="2" w:tplc="041B001B" w:tentative="1">
      <w:start w:val="1"/>
      <w:numFmt w:val="lowerRoman"/>
      <w:lvlText w:val="%3."/>
      <w:lvlJc w:val="right"/>
      <w:pPr>
        <w:ind w:left="2633" w:hanging="180"/>
      </w:pPr>
    </w:lvl>
    <w:lvl w:ilvl="3" w:tplc="041B000F" w:tentative="1">
      <w:start w:val="1"/>
      <w:numFmt w:val="decimal"/>
      <w:lvlText w:val="%4."/>
      <w:lvlJc w:val="left"/>
      <w:pPr>
        <w:ind w:left="3353" w:hanging="360"/>
      </w:pPr>
    </w:lvl>
    <w:lvl w:ilvl="4" w:tplc="041B0019" w:tentative="1">
      <w:start w:val="1"/>
      <w:numFmt w:val="lowerLetter"/>
      <w:lvlText w:val="%5."/>
      <w:lvlJc w:val="left"/>
      <w:pPr>
        <w:ind w:left="4073" w:hanging="360"/>
      </w:pPr>
    </w:lvl>
    <w:lvl w:ilvl="5" w:tplc="041B001B" w:tentative="1">
      <w:start w:val="1"/>
      <w:numFmt w:val="lowerRoman"/>
      <w:lvlText w:val="%6."/>
      <w:lvlJc w:val="right"/>
      <w:pPr>
        <w:ind w:left="4793" w:hanging="180"/>
      </w:pPr>
    </w:lvl>
    <w:lvl w:ilvl="6" w:tplc="041B000F" w:tentative="1">
      <w:start w:val="1"/>
      <w:numFmt w:val="decimal"/>
      <w:lvlText w:val="%7."/>
      <w:lvlJc w:val="left"/>
      <w:pPr>
        <w:ind w:left="5513" w:hanging="360"/>
      </w:pPr>
    </w:lvl>
    <w:lvl w:ilvl="7" w:tplc="041B0019" w:tentative="1">
      <w:start w:val="1"/>
      <w:numFmt w:val="lowerLetter"/>
      <w:lvlText w:val="%8."/>
      <w:lvlJc w:val="left"/>
      <w:pPr>
        <w:ind w:left="6233" w:hanging="360"/>
      </w:pPr>
    </w:lvl>
    <w:lvl w:ilvl="8" w:tplc="041B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41" w15:restartNumberingAfterBreak="0">
    <w:nsid w:val="7CCE46D9"/>
    <w:multiLevelType w:val="hybridMultilevel"/>
    <w:tmpl w:val="41DC0F96"/>
    <w:lvl w:ilvl="0" w:tplc="FC0C1F7C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33550F"/>
    <w:multiLevelType w:val="hybridMultilevel"/>
    <w:tmpl w:val="D584EB32"/>
    <w:lvl w:ilvl="0" w:tplc="041B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976311"/>
    <w:multiLevelType w:val="hybridMultilevel"/>
    <w:tmpl w:val="78FC0298"/>
    <w:lvl w:ilvl="0" w:tplc="BD4C8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6258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0462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B6C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564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BE3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809F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023D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5C6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544363">
    <w:abstractNumId w:val="31"/>
  </w:num>
  <w:num w:numId="2" w16cid:durableId="2246893">
    <w:abstractNumId w:val="43"/>
  </w:num>
  <w:num w:numId="3" w16cid:durableId="715736559">
    <w:abstractNumId w:val="38"/>
  </w:num>
  <w:num w:numId="4" w16cid:durableId="1601253791">
    <w:abstractNumId w:val="39"/>
  </w:num>
  <w:num w:numId="5" w16cid:durableId="675302436">
    <w:abstractNumId w:val="22"/>
  </w:num>
  <w:num w:numId="6" w16cid:durableId="1595746830">
    <w:abstractNumId w:val="1"/>
  </w:num>
  <w:num w:numId="7" w16cid:durableId="883715917">
    <w:abstractNumId w:val="6"/>
  </w:num>
  <w:num w:numId="8" w16cid:durableId="1771118898">
    <w:abstractNumId w:val="33"/>
  </w:num>
  <w:num w:numId="9" w16cid:durableId="1073819091">
    <w:abstractNumId w:val="9"/>
  </w:num>
  <w:num w:numId="10" w16cid:durableId="1228110688">
    <w:abstractNumId w:val="41"/>
  </w:num>
  <w:num w:numId="11" w16cid:durableId="502859067">
    <w:abstractNumId w:val="16"/>
  </w:num>
  <w:num w:numId="12" w16cid:durableId="1617062738">
    <w:abstractNumId w:val="35"/>
  </w:num>
  <w:num w:numId="13" w16cid:durableId="1703508120">
    <w:abstractNumId w:val="32"/>
  </w:num>
  <w:num w:numId="14" w16cid:durableId="620460233">
    <w:abstractNumId w:val="2"/>
  </w:num>
  <w:num w:numId="15" w16cid:durableId="290674624">
    <w:abstractNumId w:val="11"/>
  </w:num>
  <w:num w:numId="16" w16cid:durableId="1125461338">
    <w:abstractNumId w:val="14"/>
  </w:num>
  <w:num w:numId="17" w16cid:durableId="531302610">
    <w:abstractNumId w:val="18"/>
  </w:num>
  <w:num w:numId="18" w16cid:durableId="1563835334">
    <w:abstractNumId w:val="36"/>
  </w:num>
  <w:num w:numId="19" w16cid:durableId="253904699">
    <w:abstractNumId w:val="0"/>
  </w:num>
  <w:num w:numId="20" w16cid:durableId="1928423000">
    <w:abstractNumId w:val="23"/>
  </w:num>
  <w:num w:numId="21" w16cid:durableId="1136800527">
    <w:abstractNumId w:val="34"/>
  </w:num>
  <w:num w:numId="22" w16cid:durableId="1214384634">
    <w:abstractNumId w:val="30"/>
  </w:num>
  <w:num w:numId="23" w16cid:durableId="683631432">
    <w:abstractNumId w:val="25"/>
  </w:num>
  <w:num w:numId="24" w16cid:durableId="1685592686">
    <w:abstractNumId w:val="8"/>
  </w:num>
  <w:num w:numId="25" w16cid:durableId="818300845">
    <w:abstractNumId w:val="40"/>
  </w:num>
  <w:num w:numId="26" w16cid:durableId="1409691246">
    <w:abstractNumId w:val="42"/>
  </w:num>
  <w:num w:numId="27" w16cid:durableId="1048994667">
    <w:abstractNumId w:val="15"/>
  </w:num>
  <w:num w:numId="28" w16cid:durableId="2141459037">
    <w:abstractNumId w:val="28"/>
  </w:num>
  <w:num w:numId="29" w16cid:durableId="1811169024">
    <w:abstractNumId w:val="27"/>
  </w:num>
  <w:num w:numId="30" w16cid:durableId="872379699">
    <w:abstractNumId w:val="3"/>
  </w:num>
  <w:num w:numId="31" w16cid:durableId="1777629009">
    <w:abstractNumId w:val="17"/>
  </w:num>
  <w:num w:numId="32" w16cid:durableId="919679220">
    <w:abstractNumId w:val="10"/>
  </w:num>
  <w:num w:numId="33" w16cid:durableId="1656763879">
    <w:abstractNumId w:val="7"/>
  </w:num>
  <w:num w:numId="34" w16cid:durableId="482085876">
    <w:abstractNumId w:val="26"/>
  </w:num>
  <w:num w:numId="35" w16cid:durableId="1747920289">
    <w:abstractNumId w:val="5"/>
  </w:num>
  <w:num w:numId="36" w16cid:durableId="656231092">
    <w:abstractNumId w:val="12"/>
  </w:num>
  <w:num w:numId="37" w16cid:durableId="1525629410">
    <w:abstractNumId w:val="37"/>
  </w:num>
  <w:num w:numId="38" w16cid:durableId="1196844826">
    <w:abstractNumId w:val="20"/>
  </w:num>
  <w:num w:numId="39" w16cid:durableId="1684697807">
    <w:abstractNumId w:val="19"/>
  </w:num>
  <w:num w:numId="40" w16cid:durableId="1419249600">
    <w:abstractNumId w:val="29"/>
  </w:num>
  <w:num w:numId="41" w16cid:durableId="1336154835">
    <w:abstractNumId w:val="21"/>
  </w:num>
  <w:num w:numId="42" w16cid:durableId="1882743059">
    <w:abstractNumId w:val="13"/>
  </w:num>
  <w:num w:numId="43" w16cid:durableId="2144617790">
    <w:abstractNumId w:val="4"/>
  </w:num>
  <w:num w:numId="44" w16cid:durableId="1292326740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521"/>
    <w:rsid w:val="00000145"/>
    <w:rsid w:val="0000030C"/>
    <w:rsid w:val="000015CE"/>
    <w:rsid w:val="000018BB"/>
    <w:rsid w:val="00002480"/>
    <w:rsid w:val="00003785"/>
    <w:rsid w:val="00003E65"/>
    <w:rsid w:val="00004BB2"/>
    <w:rsid w:val="000055CB"/>
    <w:rsid w:val="00006B7C"/>
    <w:rsid w:val="00006FDB"/>
    <w:rsid w:val="00007B5F"/>
    <w:rsid w:val="000103FB"/>
    <w:rsid w:val="00010EFB"/>
    <w:rsid w:val="00013309"/>
    <w:rsid w:val="00013493"/>
    <w:rsid w:val="0001367B"/>
    <w:rsid w:val="00013AEA"/>
    <w:rsid w:val="0001426B"/>
    <w:rsid w:val="00014449"/>
    <w:rsid w:val="00014822"/>
    <w:rsid w:val="00014B7F"/>
    <w:rsid w:val="00017A79"/>
    <w:rsid w:val="00020B40"/>
    <w:rsid w:val="00020C28"/>
    <w:rsid w:val="00021F25"/>
    <w:rsid w:val="00022653"/>
    <w:rsid w:val="000227B9"/>
    <w:rsid w:val="0002381A"/>
    <w:rsid w:val="00023F81"/>
    <w:rsid w:val="00024B6D"/>
    <w:rsid w:val="000269A3"/>
    <w:rsid w:val="00026C0C"/>
    <w:rsid w:val="00026F87"/>
    <w:rsid w:val="00027156"/>
    <w:rsid w:val="000274E3"/>
    <w:rsid w:val="000302DF"/>
    <w:rsid w:val="000306EA"/>
    <w:rsid w:val="00032838"/>
    <w:rsid w:val="00032FC0"/>
    <w:rsid w:val="00033051"/>
    <w:rsid w:val="00033170"/>
    <w:rsid w:val="0003348B"/>
    <w:rsid w:val="00033CE0"/>
    <w:rsid w:val="00034D95"/>
    <w:rsid w:val="00035D88"/>
    <w:rsid w:val="000368FF"/>
    <w:rsid w:val="00036941"/>
    <w:rsid w:val="00036AB3"/>
    <w:rsid w:val="0003774B"/>
    <w:rsid w:val="00040038"/>
    <w:rsid w:val="00040B71"/>
    <w:rsid w:val="000413DC"/>
    <w:rsid w:val="000430B1"/>
    <w:rsid w:val="0004427E"/>
    <w:rsid w:val="0004493F"/>
    <w:rsid w:val="000449D3"/>
    <w:rsid w:val="00045186"/>
    <w:rsid w:val="0004539D"/>
    <w:rsid w:val="00045D00"/>
    <w:rsid w:val="00045D98"/>
    <w:rsid w:val="00045FF0"/>
    <w:rsid w:val="0004650B"/>
    <w:rsid w:val="000467CC"/>
    <w:rsid w:val="0004685D"/>
    <w:rsid w:val="000468FC"/>
    <w:rsid w:val="0004736F"/>
    <w:rsid w:val="000506AD"/>
    <w:rsid w:val="000506C3"/>
    <w:rsid w:val="00050A2C"/>
    <w:rsid w:val="000527B7"/>
    <w:rsid w:val="00052953"/>
    <w:rsid w:val="00052C33"/>
    <w:rsid w:val="00052D9B"/>
    <w:rsid w:val="000535CA"/>
    <w:rsid w:val="00053DA8"/>
    <w:rsid w:val="00055910"/>
    <w:rsid w:val="00056859"/>
    <w:rsid w:val="0005765C"/>
    <w:rsid w:val="0006009E"/>
    <w:rsid w:val="00061307"/>
    <w:rsid w:val="00061ADF"/>
    <w:rsid w:val="00061ECC"/>
    <w:rsid w:val="00062A81"/>
    <w:rsid w:val="00063113"/>
    <w:rsid w:val="000636F7"/>
    <w:rsid w:val="00064287"/>
    <w:rsid w:val="00064871"/>
    <w:rsid w:val="000659C8"/>
    <w:rsid w:val="000666FA"/>
    <w:rsid w:val="00066DAF"/>
    <w:rsid w:val="000674D9"/>
    <w:rsid w:val="00071B02"/>
    <w:rsid w:val="0007213E"/>
    <w:rsid w:val="00073F5D"/>
    <w:rsid w:val="000744FB"/>
    <w:rsid w:val="00074615"/>
    <w:rsid w:val="00074A22"/>
    <w:rsid w:val="00074ADC"/>
    <w:rsid w:val="000750CA"/>
    <w:rsid w:val="000753B5"/>
    <w:rsid w:val="00076496"/>
    <w:rsid w:val="00076C46"/>
    <w:rsid w:val="00077B19"/>
    <w:rsid w:val="00080064"/>
    <w:rsid w:val="000802C8"/>
    <w:rsid w:val="0008034D"/>
    <w:rsid w:val="0008044D"/>
    <w:rsid w:val="00080705"/>
    <w:rsid w:val="00080896"/>
    <w:rsid w:val="00080F61"/>
    <w:rsid w:val="00081DE1"/>
    <w:rsid w:val="000820E8"/>
    <w:rsid w:val="000821D6"/>
    <w:rsid w:val="000823F3"/>
    <w:rsid w:val="0008245F"/>
    <w:rsid w:val="00083062"/>
    <w:rsid w:val="00083633"/>
    <w:rsid w:val="00085AB2"/>
    <w:rsid w:val="00086051"/>
    <w:rsid w:val="0008621F"/>
    <w:rsid w:val="000862E6"/>
    <w:rsid w:val="00086A6A"/>
    <w:rsid w:val="0008708D"/>
    <w:rsid w:val="00087587"/>
    <w:rsid w:val="00087C75"/>
    <w:rsid w:val="00090F35"/>
    <w:rsid w:val="00091E85"/>
    <w:rsid w:val="00093B72"/>
    <w:rsid w:val="00093CEB"/>
    <w:rsid w:val="000945D7"/>
    <w:rsid w:val="00096633"/>
    <w:rsid w:val="00096FDC"/>
    <w:rsid w:val="00097267"/>
    <w:rsid w:val="00097269"/>
    <w:rsid w:val="000A0163"/>
    <w:rsid w:val="000A06F3"/>
    <w:rsid w:val="000A0D15"/>
    <w:rsid w:val="000A0D67"/>
    <w:rsid w:val="000A164C"/>
    <w:rsid w:val="000A3F8E"/>
    <w:rsid w:val="000A4E69"/>
    <w:rsid w:val="000A4EFF"/>
    <w:rsid w:val="000A5290"/>
    <w:rsid w:val="000A537B"/>
    <w:rsid w:val="000A567F"/>
    <w:rsid w:val="000A6C91"/>
    <w:rsid w:val="000A72DF"/>
    <w:rsid w:val="000A7428"/>
    <w:rsid w:val="000A7EA4"/>
    <w:rsid w:val="000B00AB"/>
    <w:rsid w:val="000B08FC"/>
    <w:rsid w:val="000B1BC5"/>
    <w:rsid w:val="000B2321"/>
    <w:rsid w:val="000B2912"/>
    <w:rsid w:val="000B2DE6"/>
    <w:rsid w:val="000B4AD6"/>
    <w:rsid w:val="000B57EE"/>
    <w:rsid w:val="000B5815"/>
    <w:rsid w:val="000B7441"/>
    <w:rsid w:val="000C0CCD"/>
    <w:rsid w:val="000C155A"/>
    <w:rsid w:val="000C25F4"/>
    <w:rsid w:val="000C2AB3"/>
    <w:rsid w:val="000C3152"/>
    <w:rsid w:val="000C36B4"/>
    <w:rsid w:val="000C52EB"/>
    <w:rsid w:val="000C6FE6"/>
    <w:rsid w:val="000D02BA"/>
    <w:rsid w:val="000D06DB"/>
    <w:rsid w:val="000D264F"/>
    <w:rsid w:val="000D28C6"/>
    <w:rsid w:val="000D2AD6"/>
    <w:rsid w:val="000D2CEA"/>
    <w:rsid w:val="000D315C"/>
    <w:rsid w:val="000D37D8"/>
    <w:rsid w:val="000D38FB"/>
    <w:rsid w:val="000D4444"/>
    <w:rsid w:val="000D4C98"/>
    <w:rsid w:val="000D62AD"/>
    <w:rsid w:val="000D7BB8"/>
    <w:rsid w:val="000E0703"/>
    <w:rsid w:val="000E0849"/>
    <w:rsid w:val="000E152C"/>
    <w:rsid w:val="000E17FD"/>
    <w:rsid w:val="000E20DB"/>
    <w:rsid w:val="000E2C38"/>
    <w:rsid w:val="000E3461"/>
    <w:rsid w:val="000E385F"/>
    <w:rsid w:val="000E4ACF"/>
    <w:rsid w:val="000E55B8"/>
    <w:rsid w:val="000E57B1"/>
    <w:rsid w:val="000E6313"/>
    <w:rsid w:val="000E6AAA"/>
    <w:rsid w:val="000E6D3C"/>
    <w:rsid w:val="000E742A"/>
    <w:rsid w:val="000E7758"/>
    <w:rsid w:val="000F15F0"/>
    <w:rsid w:val="000F20BC"/>
    <w:rsid w:val="000F29AC"/>
    <w:rsid w:val="000F3457"/>
    <w:rsid w:val="000F345A"/>
    <w:rsid w:val="000F34EC"/>
    <w:rsid w:val="000F3F76"/>
    <w:rsid w:val="000F5186"/>
    <w:rsid w:val="000F570C"/>
    <w:rsid w:val="000F6006"/>
    <w:rsid w:val="000F7AC7"/>
    <w:rsid w:val="0010034A"/>
    <w:rsid w:val="001013E7"/>
    <w:rsid w:val="00102356"/>
    <w:rsid w:val="001024F4"/>
    <w:rsid w:val="00102AA6"/>
    <w:rsid w:val="00103C08"/>
    <w:rsid w:val="00104A3E"/>
    <w:rsid w:val="00104D2A"/>
    <w:rsid w:val="00105EA2"/>
    <w:rsid w:val="00106369"/>
    <w:rsid w:val="00106752"/>
    <w:rsid w:val="001068F2"/>
    <w:rsid w:val="00106FA6"/>
    <w:rsid w:val="00107ACD"/>
    <w:rsid w:val="00111916"/>
    <w:rsid w:val="00111AAB"/>
    <w:rsid w:val="00112098"/>
    <w:rsid w:val="00113CDE"/>
    <w:rsid w:val="00113FFC"/>
    <w:rsid w:val="0011446E"/>
    <w:rsid w:val="00114F93"/>
    <w:rsid w:val="00115111"/>
    <w:rsid w:val="0011595E"/>
    <w:rsid w:val="00115BB3"/>
    <w:rsid w:val="001164BB"/>
    <w:rsid w:val="00116E53"/>
    <w:rsid w:val="00116ED5"/>
    <w:rsid w:val="00117A91"/>
    <w:rsid w:val="00117B93"/>
    <w:rsid w:val="00121BC7"/>
    <w:rsid w:val="00122C6E"/>
    <w:rsid w:val="001232F2"/>
    <w:rsid w:val="00123C28"/>
    <w:rsid w:val="0012441E"/>
    <w:rsid w:val="00124F9D"/>
    <w:rsid w:val="00125719"/>
    <w:rsid w:val="00125F90"/>
    <w:rsid w:val="00126883"/>
    <w:rsid w:val="00126ED7"/>
    <w:rsid w:val="00127E2A"/>
    <w:rsid w:val="0012C57E"/>
    <w:rsid w:val="00131375"/>
    <w:rsid w:val="00133DCF"/>
    <w:rsid w:val="00134911"/>
    <w:rsid w:val="00134C21"/>
    <w:rsid w:val="00136661"/>
    <w:rsid w:val="00136CB4"/>
    <w:rsid w:val="00137788"/>
    <w:rsid w:val="001406A9"/>
    <w:rsid w:val="0014080A"/>
    <w:rsid w:val="00141990"/>
    <w:rsid w:val="00141FD5"/>
    <w:rsid w:val="001420F1"/>
    <w:rsid w:val="001425FC"/>
    <w:rsid w:val="001429F0"/>
    <w:rsid w:val="00142CED"/>
    <w:rsid w:val="0014309F"/>
    <w:rsid w:val="00143300"/>
    <w:rsid w:val="00144A39"/>
    <w:rsid w:val="00144EDD"/>
    <w:rsid w:val="00145282"/>
    <w:rsid w:val="0014538A"/>
    <w:rsid w:val="00145772"/>
    <w:rsid w:val="0014588E"/>
    <w:rsid w:val="001466CB"/>
    <w:rsid w:val="001516E3"/>
    <w:rsid w:val="00152BA8"/>
    <w:rsid w:val="00153D68"/>
    <w:rsid w:val="00155CAF"/>
    <w:rsid w:val="00155FD3"/>
    <w:rsid w:val="00156B23"/>
    <w:rsid w:val="0015722B"/>
    <w:rsid w:val="001572D9"/>
    <w:rsid w:val="00160C71"/>
    <w:rsid w:val="00160DB4"/>
    <w:rsid w:val="00161755"/>
    <w:rsid w:val="00161A02"/>
    <w:rsid w:val="00162C58"/>
    <w:rsid w:val="00162D16"/>
    <w:rsid w:val="0016398D"/>
    <w:rsid w:val="001647A4"/>
    <w:rsid w:val="001648D9"/>
    <w:rsid w:val="00165A89"/>
    <w:rsid w:val="00165B47"/>
    <w:rsid w:val="00165F0B"/>
    <w:rsid w:val="001668B2"/>
    <w:rsid w:val="001673C1"/>
    <w:rsid w:val="00170203"/>
    <w:rsid w:val="0017103F"/>
    <w:rsid w:val="00171438"/>
    <w:rsid w:val="00172A82"/>
    <w:rsid w:val="00173BC8"/>
    <w:rsid w:val="00173E1D"/>
    <w:rsid w:val="001750B2"/>
    <w:rsid w:val="001759A8"/>
    <w:rsid w:val="00176FCD"/>
    <w:rsid w:val="001771E5"/>
    <w:rsid w:val="0018078F"/>
    <w:rsid w:val="00180DCE"/>
    <w:rsid w:val="00182621"/>
    <w:rsid w:val="00182778"/>
    <w:rsid w:val="00183001"/>
    <w:rsid w:val="00183190"/>
    <w:rsid w:val="00184955"/>
    <w:rsid w:val="001849DF"/>
    <w:rsid w:val="00186445"/>
    <w:rsid w:val="001909DE"/>
    <w:rsid w:val="0019112A"/>
    <w:rsid w:val="00191151"/>
    <w:rsid w:val="00191E6B"/>
    <w:rsid w:val="00192D10"/>
    <w:rsid w:val="00193647"/>
    <w:rsid w:val="00193940"/>
    <w:rsid w:val="0019418E"/>
    <w:rsid w:val="0019522F"/>
    <w:rsid w:val="00196813"/>
    <w:rsid w:val="00196A48"/>
    <w:rsid w:val="00197A23"/>
    <w:rsid w:val="001A0122"/>
    <w:rsid w:val="001A15E6"/>
    <w:rsid w:val="001A16FD"/>
    <w:rsid w:val="001A40E7"/>
    <w:rsid w:val="001A42E1"/>
    <w:rsid w:val="001A7149"/>
    <w:rsid w:val="001A7484"/>
    <w:rsid w:val="001A7BAB"/>
    <w:rsid w:val="001B050B"/>
    <w:rsid w:val="001B07BA"/>
    <w:rsid w:val="001B0A25"/>
    <w:rsid w:val="001B0DF6"/>
    <w:rsid w:val="001B0E06"/>
    <w:rsid w:val="001B1538"/>
    <w:rsid w:val="001B1FD2"/>
    <w:rsid w:val="001B36F9"/>
    <w:rsid w:val="001B5083"/>
    <w:rsid w:val="001B5270"/>
    <w:rsid w:val="001B568C"/>
    <w:rsid w:val="001B6344"/>
    <w:rsid w:val="001B636B"/>
    <w:rsid w:val="001B6F6B"/>
    <w:rsid w:val="001B7ED8"/>
    <w:rsid w:val="001C1C2D"/>
    <w:rsid w:val="001C2232"/>
    <w:rsid w:val="001C29F0"/>
    <w:rsid w:val="001C2BAC"/>
    <w:rsid w:val="001C32A3"/>
    <w:rsid w:val="001C5925"/>
    <w:rsid w:val="001C5C15"/>
    <w:rsid w:val="001C62E1"/>
    <w:rsid w:val="001C65B9"/>
    <w:rsid w:val="001C6764"/>
    <w:rsid w:val="001C693F"/>
    <w:rsid w:val="001C6C2F"/>
    <w:rsid w:val="001C71F9"/>
    <w:rsid w:val="001C773E"/>
    <w:rsid w:val="001D03D8"/>
    <w:rsid w:val="001D059C"/>
    <w:rsid w:val="001D2266"/>
    <w:rsid w:val="001D2F50"/>
    <w:rsid w:val="001D31B1"/>
    <w:rsid w:val="001D4346"/>
    <w:rsid w:val="001D4E89"/>
    <w:rsid w:val="001D5529"/>
    <w:rsid w:val="001D570C"/>
    <w:rsid w:val="001D6322"/>
    <w:rsid w:val="001D654A"/>
    <w:rsid w:val="001D6EEC"/>
    <w:rsid w:val="001D761B"/>
    <w:rsid w:val="001E0DEA"/>
    <w:rsid w:val="001E1585"/>
    <w:rsid w:val="001E3482"/>
    <w:rsid w:val="001E4728"/>
    <w:rsid w:val="001E4B68"/>
    <w:rsid w:val="001E53F3"/>
    <w:rsid w:val="001E56F3"/>
    <w:rsid w:val="001E5C29"/>
    <w:rsid w:val="001E60EB"/>
    <w:rsid w:val="001E67E0"/>
    <w:rsid w:val="001E7761"/>
    <w:rsid w:val="001E7B4D"/>
    <w:rsid w:val="001F00EB"/>
    <w:rsid w:val="001F2EA6"/>
    <w:rsid w:val="001F3EAE"/>
    <w:rsid w:val="001F4FF3"/>
    <w:rsid w:val="001F57AD"/>
    <w:rsid w:val="001F5EA9"/>
    <w:rsid w:val="001F63FA"/>
    <w:rsid w:val="001F6E5A"/>
    <w:rsid w:val="001F7334"/>
    <w:rsid w:val="00200599"/>
    <w:rsid w:val="00200EC4"/>
    <w:rsid w:val="00202696"/>
    <w:rsid w:val="00202742"/>
    <w:rsid w:val="00202CBB"/>
    <w:rsid w:val="002046EA"/>
    <w:rsid w:val="00205A04"/>
    <w:rsid w:val="0020602A"/>
    <w:rsid w:val="002069CC"/>
    <w:rsid w:val="00207EF1"/>
    <w:rsid w:val="0021031F"/>
    <w:rsid w:val="00210621"/>
    <w:rsid w:val="00211535"/>
    <w:rsid w:val="00211DE3"/>
    <w:rsid w:val="00211E29"/>
    <w:rsid w:val="00211F85"/>
    <w:rsid w:val="00212B10"/>
    <w:rsid w:val="00212C44"/>
    <w:rsid w:val="00213024"/>
    <w:rsid w:val="00214510"/>
    <w:rsid w:val="00215313"/>
    <w:rsid w:val="00215422"/>
    <w:rsid w:val="00215DDB"/>
    <w:rsid w:val="00216F86"/>
    <w:rsid w:val="00221A5C"/>
    <w:rsid w:val="0022424C"/>
    <w:rsid w:val="00224951"/>
    <w:rsid w:val="0022551E"/>
    <w:rsid w:val="0022617D"/>
    <w:rsid w:val="002264EE"/>
    <w:rsid w:val="002268D1"/>
    <w:rsid w:val="00226AA3"/>
    <w:rsid w:val="00226ED5"/>
    <w:rsid w:val="00230174"/>
    <w:rsid w:val="0023282F"/>
    <w:rsid w:val="00232FD0"/>
    <w:rsid w:val="002341C4"/>
    <w:rsid w:val="00234861"/>
    <w:rsid w:val="002352C8"/>
    <w:rsid w:val="002353D4"/>
    <w:rsid w:val="00235E71"/>
    <w:rsid w:val="002367EE"/>
    <w:rsid w:val="00241528"/>
    <w:rsid w:val="00242650"/>
    <w:rsid w:val="00242BF4"/>
    <w:rsid w:val="002437BD"/>
    <w:rsid w:val="00243B38"/>
    <w:rsid w:val="002447C3"/>
    <w:rsid w:val="00245CA9"/>
    <w:rsid w:val="0024747B"/>
    <w:rsid w:val="0025064D"/>
    <w:rsid w:val="00251A48"/>
    <w:rsid w:val="002524CD"/>
    <w:rsid w:val="00252670"/>
    <w:rsid w:val="00253353"/>
    <w:rsid w:val="00253EEA"/>
    <w:rsid w:val="00254A6E"/>
    <w:rsid w:val="00255F26"/>
    <w:rsid w:val="00256887"/>
    <w:rsid w:val="002601F0"/>
    <w:rsid w:val="002606CD"/>
    <w:rsid w:val="00260945"/>
    <w:rsid w:val="002618B8"/>
    <w:rsid w:val="00261C5C"/>
    <w:rsid w:val="00262077"/>
    <w:rsid w:val="00263356"/>
    <w:rsid w:val="002638E6"/>
    <w:rsid w:val="00263DD5"/>
    <w:rsid w:val="002643BA"/>
    <w:rsid w:val="002655DA"/>
    <w:rsid w:val="00266DC8"/>
    <w:rsid w:val="002704F3"/>
    <w:rsid w:val="00271ED5"/>
    <w:rsid w:val="002720CE"/>
    <w:rsid w:val="00272905"/>
    <w:rsid w:val="00272B88"/>
    <w:rsid w:val="00272CD4"/>
    <w:rsid w:val="00273697"/>
    <w:rsid w:val="00273A50"/>
    <w:rsid w:val="00273DF8"/>
    <w:rsid w:val="00274EC1"/>
    <w:rsid w:val="00274EEA"/>
    <w:rsid w:val="00275349"/>
    <w:rsid w:val="002756CE"/>
    <w:rsid w:val="00275A29"/>
    <w:rsid w:val="00276DB5"/>
    <w:rsid w:val="00277280"/>
    <w:rsid w:val="00280D03"/>
    <w:rsid w:val="00280F41"/>
    <w:rsid w:val="00281350"/>
    <w:rsid w:val="00281541"/>
    <w:rsid w:val="00281AA2"/>
    <w:rsid w:val="00281CC2"/>
    <w:rsid w:val="00284926"/>
    <w:rsid w:val="00284B76"/>
    <w:rsid w:val="00286964"/>
    <w:rsid w:val="00286D28"/>
    <w:rsid w:val="002871A2"/>
    <w:rsid w:val="00287349"/>
    <w:rsid w:val="0029019B"/>
    <w:rsid w:val="00290E5F"/>
    <w:rsid w:val="00291129"/>
    <w:rsid w:val="002926D2"/>
    <w:rsid w:val="00292917"/>
    <w:rsid w:val="00293418"/>
    <w:rsid w:val="002936A6"/>
    <w:rsid w:val="00293CEF"/>
    <w:rsid w:val="00294398"/>
    <w:rsid w:val="00294BEF"/>
    <w:rsid w:val="00295C8A"/>
    <w:rsid w:val="002960A5"/>
    <w:rsid w:val="00297A14"/>
    <w:rsid w:val="002A00BF"/>
    <w:rsid w:val="002A1148"/>
    <w:rsid w:val="002A2991"/>
    <w:rsid w:val="002A2D7A"/>
    <w:rsid w:val="002A36E5"/>
    <w:rsid w:val="002A3C8B"/>
    <w:rsid w:val="002A699B"/>
    <w:rsid w:val="002A7329"/>
    <w:rsid w:val="002B0838"/>
    <w:rsid w:val="002B1818"/>
    <w:rsid w:val="002B2204"/>
    <w:rsid w:val="002B23D5"/>
    <w:rsid w:val="002B2953"/>
    <w:rsid w:val="002B34F8"/>
    <w:rsid w:val="002B4AC4"/>
    <w:rsid w:val="002B4D9B"/>
    <w:rsid w:val="002B5136"/>
    <w:rsid w:val="002B54AE"/>
    <w:rsid w:val="002B69ED"/>
    <w:rsid w:val="002B6F49"/>
    <w:rsid w:val="002B73F1"/>
    <w:rsid w:val="002B780B"/>
    <w:rsid w:val="002C0959"/>
    <w:rsid w:val="002C1202"/>
    <w:rsid w:val="002C15BE"/>
    <w:rsid w:val="002C3B0D"/>
    <w:rsid w:val="002C3B4D"/>
    <w:rsid w:val="002C43E5"/>
    <w:rsid w:val="002C47FD"/>
    <w:rsid w:val="002C49B9"/>
    <w:rsid w:val="002C6456"/>
    <w:rsid w:val="002C6857"/>
    <w:rsid w:val="002C69A4"/>
    <w:rsid w:val="002D0676"/>
    <w:rsid w:val="002D0E1A"/>
    <w:rsid w:val="002D1079"/>
    <w:rsid w:val="002D1187"/>
    <w:rsid w:val="002D1669"/>
    <w:rsid w:val="002D1844"/>
    <w:rsid w:val="002D1BB0"/>
    <w:rsid w:val="002D33FC"/>
    <w:rsid w:val="002D3BAB"/>
    <w:rsid w:val="002D3C78"/>
    <w:rsid w:val="002D4C87"/>
    <w:rsid w:val="002D511A"/>
    <w:rsid w:val="002D51F9"/>
    <w:rsid w:val="002D581B"/>
    <w:rsid w:val="002D6508"/>
    <w:rsid w:val="002D68A4"/>
    <w:rsid w:val="002D68FE"/>
    <w:rsid w:val="002D6FA7"/>
    <w:rsid w:val="002E0033"/>
    <w:rsid w:val="002E09FC"/>
    <w:rsid w:val="002E0ECA"/>
    <w:rsid w:val="002E1443"/>
    <w:rsid w:val="002E20AD"/>
    <w:rsid w:val="002E25CE"/>
    <w:rsid w:val="002E27BC"/>
    <w:rsid w:val="002E2B50"/>
    <w:rsid w:val="002E2EE5"/>
    <w:rsid w:val="002E2FB8"/>
    <w:rsid w:val="002E326E"/>
    <w:rsid w:val="002E3CD7"/>
    <w:rsid w:val="002E42A9"/>
    <w:rsid w:val="002E4944"/>
    <w:rsid w:val="002E4CCC"/>
    <w:rsid w:val="002E528D"/>
    <w:rsid w:val="002E54B1"/>
    <w:rsid w:val="002E64CE"/>
    <w:rsid w:val="002E7394"/>
    <w:rsid w:val="002E7769"/>
    <w:rsid w:val="002F1035"/>
    <w:rsid w:val="002F1BC1"/>
    <w:rsid w:val="002F1DFB"/>
    <w:rsid w:val="002F298B"/>
    <w:rsid w:val="002F2E29"/>
    <w:rsid w:val="002F3040"/>
    <w:rsid w:val="002F43F4"/>
    <w:rsid w:val="002F6D4D"/>
    <w:rsid w:val="002F7901"/>
    <w:rsid w:val="00300B1A"/>
    <w:rsid w:val="00300C81"/>
    <w:rsid w:val="00300F3E"/>
    <w:rsid w:val="003017B6"/>
    <w:rsid w:val="00301AA1"/>
    <w:rsid w:val="00301D28"/>
    <w:rsid w:val="00302858"/>
    <w:rsid w:val="0030306E"/>
    <w:rsid w:val="00304029"/>
    <w:rsid w:val="00304E66"/>
    <w:rsid w:val="00305038"/>
    <w:rsid w:val="00305A5A"/>
    <w:rsid w:val="00305AF5"/>
    <w:rsid w:val="00305B49"/>
    <w:rsid w:val="00306022"/>
    <w:rsid w:val="00306CFB"/>
    <w:rsid w:val="00306E4B"/>
    <w:rsid w:val="003071A0"/>
    <w:rsid w:val="0030749C"/>
    <w:rsid w:val="00311113"/>
    <w:rsid w:val="00311466"/>
    <w:rsid w:val="00312667"/>
    <w:rsid w:val="003127BD"/>
    <w:rsid w:val="003127FA"/>
    <w:rsid w:val="0031384D"/>
    <w:rsid w:val="003143B8"/>
    <w:rsid w:val="0031535E"/>
    <w:rsid w:val="00316D49"/>
    <w:rsid w:val="00317D58"/>
    <w:rsid w:val="00320BBA"/>
    <w:rsid w:val="00320F64"/>
    <w:rsid w:val="00321271"/>
    <w:rsid w:val="003216FC"/>
    <w:rsid w:val="0032217F"/>
    <w:rsid w:val="003230C7"/>
    <w:rsid w:val="00323802"/>
    <w:rsid w:val="0032398F"/>
    <w:rsid w:val="00324062"/>
    <w:rsid w:val="00326A26"/>
    <w:rsid w:val="00330BF4"/>
    <w:rsid w:val="00331A81"/>
    <w:rsid w:val="00331C5E"/>
    <w:rsid w:val="003324D6"/>
    <w:rsid w:val="00332CEE"/>
    <w:rsid w:val="003330F1"/>
    <w:rsid w:val="00334987"/>
    <w:rsid w:val="00334A31"/>
    <w:rsid w:val="0033741B"/>
    <w:rsid w:val="00337D5F"/>
    <w:rsid w:val="003408DF"/>
    <w:rsid w:val="00340BE3"/>
    <w:rsid w:val="00342266"/>
    <w:rsid w:val="003424F3"/>
    <w:rsid w:val="00344204"/>
    <w:rsid w:val="00344CAB"/>
    <w:rsid w:val="00345795"/>
    <w:rsid w:val="00347B9C"/>
    <w:rsid w:val="00350AFC"/>
    <w:rsid w:val="00352B50"/>
    <w:rsid w:val="003535C6"/>
    <w:rsid w:val="003539EB"/>
    <w:rsid w:val="00353C34"/>
    <w:rsid w:val="003552AD"/>
    <w:rsid w:val="003557CA"/>
    <w:rsid w:val="0035684F"/>
    <w:rsid w:val="0035693A"/>
    <w:rsid w:val="0036010A"/>
    <w:rsid w:val="00360B67"/>
    <w:rsid w:val="003618DB"/>
    <w:rsid w:val="003636D6"/>
    <w:rsid w:val="00364A98"/>
    <w:rsid w:val="00365287"/>
    <w:rsid w:val="003660CA"/>
    <w:rsid w:val="0037048B"/>
    <w:rsid w:val="00370783"/>
    <w:rsid w:val="00371E15"/>
    <w:rsid w:val="003720D7"/>
    <w:rsid w:val="00372AD7"/>
    <w:rsid w:val="003733C6"/>
    <w:rsid w:val="00373526"/>
    <w:rsid w:val="0037386D"/>
    <w:rsid w:val="00373BBE"/>
    <w:rsid w:val="00373C5A"/>
    <w:rsid w:val="003740B7"/>
    <w:rsid w:val="00374846"/>
    <w:rsid w:val="00375364"/>
    <w:rsid w:val="00376647"/>
    <w:rsid w:val="00377F80"/>
    <w:rsid w:val="0038004B"/>
    <w:rsid w:val="00380307"/>
    <w:rsid w:val="00380A2E"/>
    <w:rsid w:val="00380C04"/>
    <w:rsid w:val="00380EE8"/>
    <w:rsid w:val="00381C1C"/>
    <w:rsid w:val="00381D2B"/>
    <w:rsid w:val="0038216A"/>
    <w:rsid w:val="003822FC"/>
    <w:rsid w:val="0038248E"/>
    <w:rsid w:val="00382CF7"/>
    <w:rsid w:val="00383B07"/>
    <w:rsid w:val="0038454B"/>
    <w:rsid w:val="00384746"/>
    <w:rsid w:val="0038531E"/>
    <w:rsid w:val="00386524"/>
    <w:rsid w:val="0038652E"/>
    <w:rsid w:val="00387B1B"/>
    <w:rsid w:val="0039098D"/>
    <w:rsid w:val="00391124"/>
    <w:rsid w:val="00391BBF"/>
    <w:rsid w:val="00392396"/>
    <w:rsid w:val="00392C32"/>
    <w:rsid w:val="00396232"/>
    <w:rsid w:val="00396646"/>
    <w:rsid w:val="003969E6"/>
    <w:rsid w:val="00397041"/>
    <w:rsid w:val="0039724D"/>
    <w:rsid w:val="003A0C6D"/>
    <w:rsid w:val="003A1008"/>
    <w:rsid w:val="003A289E"/>
    <w:rsid w:val="003A402C"/>
    <w:rsid w:val="003A4B0E"/>
    <w:rsid w:val="003A4B3D"/>
    <w:rsid w:val="003A4D13"/>
    <w:rsid w:val="003A51DD"/>
    <w:rsid w:val="003A6DAC"/>
    <w:rsid w:val="003A7663"/>
    <w:rsid w:val="003A7920"/>
    <w:rsid w:val="003B13A7"/>
    <w:rsid w:val="003B2109"/>
    <w:rsid w:val="003B3F68"/>
    <w:rsid w:val="003B47DC"/>
    <w:rsid w:val="003B58FC"/>
    <w:rsid w:val="003B78A8"/>
    <w:rsid w:val="003C02DB"/>
    <w:rsid w:val="003C0BBD"/>
    <w:rsid w:val="003C0C67"/>
    <w:rsid w:val="003C169C"/>
    <w:rsid w:val="003C234A"/>
    <w:rsid w:val="003C34BA"/>
    <w:rsid w:val="003C3937"/>
    <w:rsid w:val="003C3C89"/>
    <w:rsid w:val="003C4FE4"/>
    <w:rsid w:val="003C6F6A"/>
    <w:rsid w:val="003C7830"/>
    <w:rsid w:val="003C7DD2"/>
    <w:rsid w:val="003D0381"/>
    <w:rsid w:val="003D1846"/>
    <w:rsid w:val="003D2DD1"/>
    <w:rsid w:val="003D30EC"/>
    <w:rsid w:val="003D3353"/>
    <w:rsid w:val="003D33F5"/>
    <w:rsid w:val="003D39C8"/>
    <w:rsid w:val="003D3A54"/>
    <w:rsid w:val="003D3FD1"/>
    <w:rsid w:val="003D411C"/>
    <w:rsid w:val="003D5258"/>
    <w:rsid w:val="003D637E"/>
    <w:rsid w:val="003D6490"/>
    <w:rsid w:val="003D65C2"/>
    <w:rsid w:val="003D6D98"/>
    <w:rsid w:val="003DD0C9"/>
    <w:rsid w:val="003E04C7"/>
    <w:rsid w:val="003E0E0B"/>
    <w:rsid w:val="003E1EF8"/>
    <w:rsid w:val="003E3145"/>
    <w:rsid w:val="003E42D6"/>
    <w:rsid w:val="003E4484"/>
    <w:rsid w:val="003E553E"/>
    <w:rsid w:val="003E5955"/>
    <w:rsid w:val="003E67EF"/>
    <w:rsid w:val="003E6C9C"/>
    <w:rsid w:val="003F02AA"/>
    <w:rsid w:val="003F10E4"/>
    <w:rsid w:val="003F2176"/>
    <w:rsid w:val="003F2B57"/>
    <w:rsid w:val="003F2DCC"/>
    <w:rsid w:val="003F3DBE"/>
    <w:rsid w:val="003F50A1"/>
    <w:rsid w:val="003F5E73"/>
    <w:rsid w:val="003F7C5D"/>
    <w:rsid w:val="004012DC"/>
    <w:rsid w:val="00401DBB"/>
    <w:rsid w:val="00402BE6"/>
    <w:rsid w:val="00402FE8"/>
    <w:rsid w:val="00403F19"/>
    <w:rsid w:val="004052BB"/>
    <w:rsid w:val="00405981"/>
    <w:rsid w:val="004067ED"/>
    <w:rsid w:val="00407669"/>
    <w:rsid w:val="004077A5"/>
    <w:rsid w:val="004108F0"/>
    <w:rsid w:val="0041094D"/>
    <w:rsid w:val="00411125"/>
    <w:rsid w:val="004119DB"/>
    <w:rsid w:val="00412491"/>
    <w:rsid w:val="00412671"/>
    <w:rsid w:val="00412E82"/>
    <w:rsid w:val="00412EF7"/>
    <w:rsid w:val="0041510D"/>
    <w:rsid w:val="004155C9"/>
    <w:rsid w:val="0041582B"/>
    <w:rsid w:val="00415DF3"/>
    <w:rsid w:val="00416783"/>
    <w:rsid w:val="00417766"/>
    <w:rsid w:val="00417AE1"/>
    <w:rsid w:val="00420F32"/>
    <w:rsid w:val="004224F5"/>
    <w:rsid w:val="004227A9"/>
    <w:rsid w:val="00423BA2"/>
    <w:rsid w:val="00423DAD"/>
    <w:rsid w:val="004244CD"/>
    <w:rsid w:val="00424C88"/>
    <w:rsid w:val="00424EBB"/>
    <w:rsid w:val="0042536C"/>
    <w:rsid w:val="004263EA"/>
    <w:rsid w:val="00426680"/>
    <w:rsid w:val="00426C4B"/>
    <w:rsid w:val="00426EB1"/>
    <w:rsid w:val="00427164"/>
    <w:rsid w:val="00427B0D"/>
    <w:rsid w:val="0043132D"/>
    <w:rsid w:val="00431AFF"/>
    <w:rsid w:val="00431C85"/>
    <w:rsid w:val="00431DCB"/>
    <w:rsid w:val="0043281E"/>
    <w:rsid w:val="0043329E"/>
    <w:rsid w:val="0043433A"/>
    <w:rsid w:val="00434742"/>
    <w:rsid w:val="00434BCA"/>
    <w:rsid w:val="00435339"/>
    <w:rsid w:val="0043534D"/>
    <w:rsid w:val="0043666E"/>
    <w:rsid w:val="0043722D"/>
    <w:rsid w:val="004377EC"/>
    <w:rsid w:val="00437B07"/>
    <w:rsid w:val="00440B98"/>
    <w:rsid w:val="00440BC6"/>
    <w:rsid w:val="00440FCE"/>
    <w:rsid w:val="00441141"/>
    <w:rsid w:val="004412F7"/>
    <w:rsid w:val="004427D9"/>
    <w:rsid w:val="00442E58"/>
    <w:rsid w:val="00442F5C"/>
    <w:rsid w:val="0044353D"/>
    <w:rsid w:val="00443791"/>
    <w:rsid w:val="00443B5E"/>
    <w:rsid w:val="00443E51"/>
    <w:rsid w:val="0044468B"/>
    <w:rsid w:val="00444B04"/>
    <w:rsid w:val="0044502A"/>
    <w:rsid w:val="0044518B"/>
    <w:rsid w:val="00445B43"/>
    <w:rsid w:val="004466CF"/>
    <w:rsid w:val="00447323"/>
    <w:rsid w:val="00447F45"/>
    <w:rsid w:val="0045048F"/>
    <w:rsid w:val="00450AEB"/>
    <w:rsid w:val="00450DD1"/>
    <w:rsid w:val="004518AD"/>
    <w:rsid w:val="00451E1D"/>
    <w:rsid w:val="00452117"/>
    <w:rsid w:val="00452FDA"/>
    <w:rsid w:val="00453CB6"/>
    <w:rsid w:val="0045417A"/>
    <w:rsid w:val="00454722"/>
    <w:rsid w:val="004547A5"/>
    <w:rsid w:val="004548B4"/>
    <w:rsid w:val="00455BC6"/>
    <w:rsid w:val="00455C28"/>
    <w:rsid w:val="004566E2"/>
    <w:rsid w:val="00456B6C"/>
    <w:rsid w:val="004571F3"/>
    <w:rsid w:val="00457933"/>
    <w:rsid w:val="00457D3F"/>
    <w:rsid w:val="0046024B"/>
    <w:rsid w:val="0046082E"/>
    <w:rsid w:val="0046106F"/>
    <w:rsid w:val="004621F1"/>
    <w:rsid w:val="004633C5"/>
    <w:rsid w:val="00466984"/>
    <w:rsid w:val="0046747F"/>
    <w:rsid w:val="00467986"/>
    <w:rsid w:val="004707C2"/>
    <w:rsid w:val="00471566"/>
    <w:rsid w:val="004719BE"/>
    <w:rsid w:val="004721BA"/>
    <w:rsid w:val="00472236"/>
    <w:rsid w:val="00473291"/>
    <w:rsid w:val="00473744"/>
    <w:rsid w:val="00474AC5"/>
    <w:rsid w:val="00474AFE"/>
    <w:rsid w:val="004755DF"/>
    <w:rsid w:val="00476409"/>
    <w:rsid w:val="00476A5A"/>
    <w:rsid w:val="00476BFB"/>
    <w:rsid w:val="004777B8"/>
    <w:rsid w:val="00481C49"/>
    <w:rsid w:val="00481FD5"/>
    <w:rsid w:val="0048399C"/>
    <w:rsid w:val="00483D23"/>
    <w:rsid w:val="004842EB"/>
    <w:rsid w:val="004855F5"/>
    <w:rsid w:val="00485B26"/>
    <w:rsid w:val="00485F54"/>
    <w:rsid w:val="004870AD"/>
    <w:rsid w:val="0048758C"/>
    <w:rsid w:val="00490154"/>
    <w:rsid w:val="00490701"/>
    <w:rsid w:val="00490B1F"/>
    <w:rsid w:val="00490CA1"/>
    <w:rsid w:val="00490D7E"/>
    <w:rsid w:val="0049132A"/>
    <w:rsid w:val="00491A41"/>
    <w:rsid w:val="00492252"/>
    <w:rsid w:val="00492521"/>
    <w:rsid w:val="004926C1"/>
    <w:rsid w:val="0049296F"/>
    <w:rsid w:val="00493057"/>
    <w:rsid w:val="00493ED7"/>
    <w:rsid w:val="004943EB"/>
    <w:rsid w:val="0049474B"/>
    <w:rsid w:val="00495197"/>
    <w:rsid w:val="004977E4"/>
    <w:rsid w:val="00497AC2"/>
    <w:rsid w:val="00497E63"/>
    <w:rsid w:val="004A06D0"/>
    <w:rsid w:val="004A0A71"/>
    <w:rsid w:val="004A13B6"/>
    <w:rsid w:val="004A19A0"/>
    <w:rsid w:val="004A202E"/>
    <w:rsid w:val="004A2A65"/>
    <w:rsid w:val="004A2DBD"/>
    <w:rsid w:val="004A3AE1"/>
    <w:rsid w:val="004A3F26"/>
    <w:rsid w:val="004A41B1"/>
    <w:rsid w:val="004A4FA4"/>
    <w:rsid w:val="004A507A"/>
    <w:rsid w:val="004A5230"/>
    <w:rsid w:val="004A5C1F"/>
    <w:rsid w:val="004A66B6"/>
    <w:rsid w:val="004A6A8C"/>
    <w:rsid w:val="004A7B52"/>
    <w:rsid w:val="004B0880"/>
    <w:rsid w:val="004B14D8"/>
    <w:rsid w:val="004B1F98"/>
    <w:rsid w:val="004B306A"/>
    <w:rsid w:val="004B3E57"/>
    <w:rsid w:val="004B58FB"/>
    <w:rsid w:val="004B5D11"/>
    <w:rsid w:val="004B5F75"/>
    <w:rsid w:val="004B62C2"/>
    <w:rsid w:val="004B6310"/>
    <w:rsid w:val="004B704C"/>
    <w:rsid w:val="004B7D56"/>
    <w:rsid w:val="004C0F8B"/>
    <w:rsid w:val="004C10B1"/>
    <w:rsid w:val="004C15CC"/>
    <w:rsid w:val="004C1B12"/>
    <w:rsid w:val="004C38D1"/>
    <w:rsid w:val="004C4024"/>
    <w:rsid w:val="004C458B"/>
    <w:rsid w:val="004C48AB"/>
    <w:rsid w:val="004C4CAE"/>
    <w:rsid w:val="004C4D50"/>
    <w:rsid w:val="004C63DA"/>
    <w:rsid w:val="004C7858"/>
    <w:rsid w:val="004D228A"/>
    <w:rsid w:val="004D2327"/>
    <w:rsid w:val="004D346E"/>
    <w:rsid w:val="004D3F71"/>
    <w:rsid w:val="004D4016"/>
    <w:rsid w:val="004D46C6"/>
    <w:rsid w:val="004D4ED1"/>
    <w:rsid w:val="004D6296"/>
    <w:rsid w:val="004D6A85"/>
    <w:rsid w:val="004D784D"/>
    <w:rsid w:val="004D78AF"/>
    <w:rsid w:val="004D79F3"/>
    <w:rsid w:val="004D7F90"/>
    <w:rsid w:val="004E1C80"/>
    <w:rsid w:val="004E1E33"/>
    <w:rsid w:val="004E28EC"/>
    <w:rsid w:val="004E2A76"/>
    <w:rsid w:val="004E3395"/>
    <w:rsid w:val="004E3B13"/>
    <w:rsid w:val="004E45EF"/>
    <w:rsid w:val="004E5CCF"/>
    <w:rsid w:val="004E5D5C"/>
    <w:rsid w:val="004E5F30"/>
    <w:rsid w:val="004E61D1"/>
    <w:rsid w:val="004E7D5B"/>
    <w:rsid w:val="004F1F90"/>
    <w:rsid w:val="004F2F9A"/>
    <w:rsid w:val="004F38AE"/>
    <w:rsid w:val="004F398A"/>
    <w:rsid w:val="004F4188"/>
    <w:rsid w:val="004F4522"/>
    <w:rsid w:val="004F5908"/>
    <w:rsid w:val="004F7742"/>
    <w:rsid w:val="004F791B"/>
    <w:rsid w:val="004F793B"/>
    <w:rsid w:val="00502C0E"/>
    <w:rsid w:val="0050329B"/>
    <w:rsid w:val="00503BDA"/>
    <w:rsid w:val="00505F71"/>
    <w:rsid w:val="0050617C"/>
    <w:rsid w:val="005065D1"/>
    <w:rsid w:val="005066F8"/>
    <w:rsid w:val="005076EA"/>
    <w:rsid w:val="00507FBF"/>
    <w:rsid w:val="00510082"/>
    <w:rsid w:val="00510A1B"/>
    <w:rsid w:val="00510C11"/>
    <w:rsid w:val="00510DC8"/>
    <w:rsid w:val="00511D48"/>
    <w:rsid w:val="00513417"/>
    <w:rsid w:val="005137DD"/>
    <w:rsid w:val="005137EA"/>
    <w:rsid w:val="00513A8C"/>
    <w:rsid w:val="00513FB8"/>
    <w:rsid w:val="00514C6E"/>
    <w:rsid w:val="00515987"/>
    <w:rsid w:val="005160A0"/>
    <w:rsid w:val="00516B15"/>
    <w:rsid w:val="005172CA"/>
    <w:rsid w:val="00517F8F"/>
    <w:rsid w:val="00520B46"/>
    <w:rsid w:val="00522690"/>
    <w:rsid w:val="00522E94"/>
    <w:rsid w:val="00524A48"/>
    <w:rsid w:val="005258AC"/>
    <w:rsid w:val="0052715E"/>
    <w:rsid w:val="00527621"/>
    <w:rsid w:val="00527B4F"/>
    <w:rsid w:val="005302D3"/>
    <w:rsid w:val="0053044A"/>
    <w:rsid w:val="00530B39"/>
    <w:rsid w:val="00530C28"/>
    <w:rsid w:val="0053126F"/>
    <w:rsid w:val="005312A7"/>
    <w:rsid w:val="00531A95"/>
    <w:rsid w:val="00533F8D"/>
    <w:rsid w:val="00534291"/>
    <w:rsid w:val="0053482F"/>
    <w:rsid w:val="00536CEC"/>
    <w:rsid w:val="00536FFB"/>
    <w:rsid w:val="00537B22"/>
    <w:rsid w:val="005407A7"/>
    <w:rsid w:val="0054091C"/>
    <w:rsid w:val="00541CC1"/>
    <w:rsid w:val="00541F48"/>
    <w:rsid w:val="005429D4"/>
    <w:rsid w:val="0054311C"/>
    <w:rsid w:val="005442F6"/>
    <w:rsid w:val="005443FF"/>
    <w:rsid w:val="00544DD5"/>
    <w:rsid w:val="0054575E"/>
    <w:rsid w:val="00546CCF"/>
    <w:rsid w:val="00550846"/>
    <w:rsid w:val="005531EB"/>
    <w:rsid w:val="00553613"/>
    <w:rsid w:val="005537F8"/>
    <w:rsid w:val="00553E0B"/>
    <w:rsid w:val="00554EF9"/>
    <w:rsid w:val="005562A0"/>
    <w:rsid w:val="005562B9"/>
    <w:rsid w:val="00556D56"/>
    <w:rsid w:val="00557A7F"/>
    <w:rsid w:val="00560791"/>
    <w:rsid w:val="00560A71"/>
    <w:rsid w:val="00561E50"/>
    <w:rsid w:val="00561FF9"/>
    <w:rsid w:val="00562217"/>
    <w:rsid w:val="00562EB3"/>
    <w:rsid w:val="005631E0"/>
    <w:rsid w:val="00563868"/>
    <w:rsid w:val="00563A30"/>
    <w:rsid w:val="00563CBE"/>
    <w:rsid w:val="0056465C"/>
    <w:rsid w:val="00564854"/>
    <w:rsid w:val="00567AB7"/>
    <w:rsid w:val="00567B05"/>
    <w:rsid w:val="00567FB4"/>
    <w:rsid w:val="005700E3"/>
    <w:rsid w:val="00570287"/>
    <w:rsid w:val="0057062B"/>
    <w:rsid w:val="0057099A"/>
    <w:rsid w:val="00570C27"/>
    <w:rsid w:val="0057166B"/>
    <w:rsid w:val="005717A8"/>
    <w:rsid w:val="0057214A"/>
    <w:rsid w:val="00572929"/>
    <w:rsid w:val="00572B80"/>
    <w:rsid w:val="00573DC8"/>
    <w:rsid w:val="00574D82"/>
    <w:rsid w:val="00574FFD"/>
    <w:rsid w:val="005751C1"/>
    <w:rsid w:val="00576B1F"/>
    <w:rsid w:val="00577B94"/>
    <w:rsid w:val="0058069B"/>
    <w:rsid w:val="005808D8"/>
    <w:rsid w:val="00580EFB"/>
    <w:rsid w:val="005819D5"/>
    <w:rsid w:val="00581E04"/>
    <w:rsid w:val="00582C92"/>
    <w:rsid w:val="00583FD4"/>
    <w:rsid w:val="00583FFD"/>
    <w:rsid w:val="00584AB5"/>
    <w:rsid w:val="005867F5"/>
    <w:rsid w:val="00587D90"/>
    <w:rsid w:val="00587E21"/>
    <w:rsid w:val="00587E2C"/>
    <w:rsid w:val="00590165"/>
    <w:rsid w:val="0059020C"/>
    <w:rsid w:val="00590A98"/>
    <w:rsid w:val="0059229E"/>
    <w:rsid w:val="00592347"/>
    <w:rsid w:val="00592699"/>
    <w:rsid w:val="00592A25"/>
    <w:rsid w:val="00593F48"/>
    <w:rsid w:val="0059451A"/>
    <w:rsid w:val="0059506D"/>
    <w:rsid w:val="00595836"/>
    <w:rsid w:val="00597275"/>
    <w:rsid w:val="0059755A"/>
    <w:rsid w:val="00597616"/>
    <w:rsid w:val="00597F6B"/>
    <w:rsid w:val="005A0406"/>
    <w:rsid w:val="005A17F5"/>
    <w:rsid w:val="005A1A4E"/>
    <w:rsid w:val="005A240E"/>
    <w:rsid w:val="005A27DF"/>
    <w:rsid w:val="005A3545"/>
    <w:rsid w:val="005A469D"/>
    <w:rsid w:val="005A47BA"/>
    <w:rsid w:val="005A509E"/>
    <w:rsid w:val="005A5639"/>
    <w:rsid w:val="005A5881"/>
    <w:rsid w:val="005A5C50"/>
    <w:rsid w:val="005B06C8"/>
    <w:rsid w:val="005B0BC7"/>
    <w:rsid w:val="005B16A2"/>
    <w:rsid w:val="005B2373"/>
    <w:rsid w:val="005B2C48"/>
    <w:rsid w:val="005B2F23"/>
    <w:rsid w:val="005B3344"/>
    <w:rsid w:val="005B4151"/>
    <w:rsid w:val="005B455D"/>
    <w:rsid w:val="005B457D"/>
    <w:rsid w:val="005B4FCB"/>
    <w:rsid w:val="005B55EE"/>
    <w:rsid w:val="005B6BA0"/>
    <w:rsid w:val="005B7BBE"/>
    <w:rsid w:val="005B7CD7"/>
    <w:rsid w:val="005B7E97"/>
    <w:rsid w:val="005C074A"/>
    <w:rsid w:val="005C0864"/>
    <w:rsid w:val="005C0943"/>
    <w:rsid w:val="005C1085"/>
    <w:rsid w:val="005C1ED1"/>
    <w:rsid w:val="005C3083"/>
    <w:rsid w:val="005C31C3"/>
    <w:rsid w:val="005C339C"/>
    <w:rsid w:val="005C3C02"/>
    <w:rsid w:val="005C4A57"/>
    <w:rsid w:val="005C50A5"/>
    <w:rsid w:val="005C7137"/>
    <w:rsid w:val="005C7902"/>
    <w:rsid w:val="005D07C9"/>
    <w:rsid w:val="005D0A07"/>
    <w:rsid w:val="005D0BD9"/>
    <w:rsid w:val="005D2CC6"/>
    <w:rsid w:val="005D31F3"/>
    <w:rsid w:val="005D3722"/>
    <w:rsid w:val="005D3F50"/>
    <w:rsid w:val="005D42CE"/>
    <w:rsid w:val="005D5924"/>
    <w:rsid w:val="005D59A3"/>
    <w:rsid w:val="005D66AF"/>
    <w:rsid w:val="005E0063"/>
    <w:rsid w:val="005E1A00"/>
    <w:rsid w:val="005E5609"/>
    <w:rsid w:val="005E5750"/>
    <w:rsid w:val="005E6123"/>
    <w:rsid w:val="005E6322"/>
    <w:rsid w:val="005E6947"/>
    <w:rsid w:val="005E7671"/>
    <w:rsid w:val="005E7EFD"/>
    <w:rsid w:val="005F0671"/>
    <w:rsid w:val="005F070F"/>
    <w:rsid w:val="005F0965"/>
    <w:rsid w:val="005F0E46"/>
    <w:rsid w:val="005F1601"/>
    <w:rsid w:val="005F3F77"/>
    <w:rsid w:val="005F4310"/>
    <w:rsid w:val="005F4E78"/>
    <w:rsid w:val="005F5D1B"/>
    <w:rsid w:val="005F6160"/>
    <w:rsid w:val="005F6835"/>
    <w:rsid w:val="005F68BD"/>
    <w:rsid w:val="005F68F7"/>
    <w:rsid w:val="005F76F2"/>
    <w:rsid w:val="00601926"/>
    <w:rsid w:val="00601ECA"/>
    <w:rsid w:val="00602161"/>
    <w:rsid w:val="006022A0"/>
    <w:rsid w:val="006034BC"/>
    <w:rsid w:val="00604D97"/>
    <w:rsid w:val="00605098"/>
    <w:rsid w:val="0060541C"/>
    <w:rsid w:val="006057CE"/>
    <w:rsid w:val="006063A3"/>
    <w:rsid w:val="00606D53"/>
    <w:rsid w:val="00607B72"/>
    <w:rsid w:val="00607E6A"/>
    <w:rsid w:val="006105A1"/>
    <w:rsid w:val="0061073D"/>
    <w:rsid w:val="00610C27"/>
    <w:rsid w:val="00611E25"/>
    <w:rsid w:val="00612657"/>
    <w:rsid w:val="00612C51"/>
    <w:rsid w:val="0061333F"/>
    <w:rsid w:val="00614935"/>
    <w:rsid w:val="00615B3C"/>
    <w:rsid w:val="00616CEC"/>
    <w:rsid w:val="00617B7F"/>
    <w:rsid w:val="006206E5"/>
    <w:rsid w:val="00621F4C"/>
    <w:rsid w:val="00622567"/>
    <w:rsid w:val="00622872"/>
    <w:rsid w:val="00623DB2"/>
    <w:rsid w:val="006244AD"/>
    <w:rsid w:val="00625B05"/>
    <w:rsid w:val="00625C95"/>
    <w:rsid w:val="00625DFD"/>
    <w:rsid w:val="006278C5"/>
    <w:rsid w:val="00631293"/>
    <w:rsid w:val="006314C1"/>
    <w:rsid w:val="00631D3E"/>
    <w:rsid w:val="0063220C"/>
    <w:rsid w:val="00634709"/>
    <w:rsid w:val="006350C1"/>
    <w:rsid w:val="0063554D"/>
    <w:rsid w:val="00635A2D"/>
    <w:rsid w:val="0063609F"/>
    <w:rsid w:val="006369D7"/>
    <w:rsid w:val="00636D21"/>
    <w:rsid w:val="00637C5F"/>
    <w:rsid w:val="00640D78"/>
    <w:rsid w:val="00640EE7"/>
    <w:rsid w:val="00640FC2"/>
    <w:rsid w:val="00641673"/>
    <w:rsid w:val="00641FDD"/>
    <w:rsid w:val="00642786"/>
    <w:rsid w:val="00642879"/>
    <w:rsid w:val="00643852"/>
    <w:rsid w:val="006442C6"/>
    <w:rsid w:val="00644652"/>
    <w:rsid w:val="00644AD3"/>
    <w:rsid w:val="00644F55"/>
    <w:rsid w:val="006451B0"/>
    <w:rsid w:val="00646240"/>
    <w:rsid w:val="0064659A"/>
    <w:rsid w:val="00646895"/>
    <w:rsid w:val="006505E6"/>
    <w:rsid w:val="00651582"/>
    <w:rsid w:val="00651A46"/>
    <w:rsid w:val="00652AEC"/>
    <w:rsid w:val="006536AC"/>
    <w:rsid w:val="0065388C"/>
    <w:rsid w:val="00654365"/>
    <w:rsid w:val="00654566"/>
    <w:rsid w:val="00654B10"/>
    <w:rsid w:val="0065527E"/>
    <w:rsid w:val="00655B11"/>
    <w:rsid w:val="00657C58"/>
    <w:rsid w:val="00657DDA"/>
    <w:rsid w:val="006612B2"/>
    <w:rsid w:val="006612D9"/>
    <w:rsid w:val="0066174B"/>
    <w:rsid w:val="00661C76"/>
    <w:rsid w:val="00663276"/>
    <w:rsid w:val="00664A66"/>
    <w:rsid w:val="00664D53"/>
    <w:rsid w:val="006666E6"/>
    <w:rsid w:val="00666E01"/>
    <w:rsid w:val="006709DD"/>
    <w:rsid w:val="0067274E"/>
    <w:rsid w:val="00673FE8"/>
    <w:rsid w:val="00674243"/>
    <w:rsid w:val="00674A60"/>
    <w:rsid w:val="00674AA2"/>
    <w:rsid w:val="00676D4D"/>
    <w:rsid w:val="006775B5"/>
    <w:rsid w:val="006776C4"/>
    <w:rsid w:val="00680290"/>
    <w:rsid w:val="00681187"/>
    <w:rsid w:val="00681CAE"/>
    <w:rsid w:val="006824E0"/>
    <w:rsid w:val="006837E9"/>
    <w:rsid w:val="006845E3"/>
    <w:rsid w:val="006846BD"/>
    <w:rsid w:val="00684DDE"/>
    <w:rsid w:val="00684FC6"/>
    <w:rsid w:val="006852C3"/>
    <w:rsid w:val="0068563D"/>
    <w:rsid w:val="006877D2"/>
    <w:rsid w:val="00691362"/>
    <w:rsid w:val="00691778"/>
    <w:rsid w:val="00691AB4"/>
    <w:rsid w:val="00692D62"/>
    <w:rsid w:val="00692ED7"/>
    <w:rsid w:val="006930EB"/>
    <w:rsid w:val="006944C3"/>
    <w:rsid w:val="00694CB8"/>
    <w:rsid w:val="006954E6"/>
    <w:rsid w:val="00697B71"/>
    <w:rsid w:val="006A05A2"/>
    <w:rsid w:val="006A0E10"/>
    <w:rsid w:val="006A1012"/>
    <w:rsid w:val="006A1B99"/>
    <w:rsid w:val="006A36B9"/>
    <w:rsid w:val="006A37BD"/>
    <w:rsid w:val="006A3956"/>
    <w:rsid w:val="006A3D16"/>
    <w:rsid w:val="006A47F1"/>
    <w:rsid w:val="006A5726"/>
    <w:rsid w:val="006A5B49"/>
    <w:rsid w:val="006A691C"/>
    <w:rsid w:val="006A710F"/>
    <w:rsid w:val="006A76C6"/>
    <w:rsid w:val="006B09B1"/>
    <w:rsid w:val="006B0A86"/>
    <w:rsid w:val="006B0DBC"/>
    <w:rsid w:val="006B13BB"/>
    <w:rsid w:val="006B22D3"/>
    <w:rsid w:val="006B3A10"/>
    <w:rsid w:val="006B47BD"/>
    <w:rsid w:val="006B4D3B"/>
    <w:rsid w:val="006B54C1"/>
    <w:rsid w:val="006B65C6"/>
    <w:rsid w:val="006B6C62"/>
    <w:rsid w:val="006B6DF2"/>
    <w:rsid w:val="006B6E7F"/>
    <w:rsid w:val="006B745E"/>
    <w:rsid w:val="006B7C1E"/>
    <w:rsid w:val="006B7F14"/>
    <w:rsid w:val="006C0705"/>
    <w:rsid w:val="006C07E1"/>
    <w:rsid w:val="006C3767"/>
    <w:rsid w:val="006C52C1"/>
    <w:rsid w:val="006C5ABC"/>
    <w:rsid w:val="006C60B0"/>
    <w:rsid w:val="006C6474"/>
    <w:rsid w:val="006C6566"/>
    <w:rsid w:val="006C6C64"/>
    <w:rsid w:val="006D020D"/>
    <w:rsid w:val="006D1F98"/>
    <w:rsid w:val="006D2A3C"/>
    <w:rsid w:val="006D2AEC"/>
    <w:rsid w:val="006D2D8F"/>
    <w:rsid w:val="006D4405"/>
    <w:rsid w:val="006D4DF0"/>
    <w:rsid w:val="006D4DFF"/>
    <w:rsid w:val="006D4E55"/>
    <w:rsid w:val="006D7269"/>
    <w:rsid w:val="006E03F5"/>
    <w:rsid w:val="006E1D56"/>
    <w:rsid w:val="006E2292"/>
    <w:rsid w:val="006E2450"/>
    <w:rsid w:val="006E2498"/>
    <w:rsid w:val="006E258A"/>
    <w:rsid w:val="006E3097"/>
    <w:rsid w:val="006E36A5"/>
    <w:rsid w:val="006E3E96"/>
    <w:rsid w:val="006E5DE2"/>
    <w:rsid w:val="006E722E"/>
    <w:rsid w:val="006E7410"/>
    <w:rsid w:val="006E7A5C"/>
    <w:rsid w:val="006F0180"/>
    <w:rsid w:val="006F074C"/>
    <w:rsid w:val="006F0952"/>
    <w:rsid w:val="006F27B0"/>
    <w:rsid w:val="006F27CE"/>
    <w:rsid w:val="006F2B0C"/>
    <w:rsid w:val="006F2E29"/>
    <w:rsid w:val="006F3648"/>
    <w:rsid w:val="006F38C7"/>
    <w:rsid w:val="006F3C5C"/>
    <w:rsid w:val="006F3EA1"/>
    <w:rsid w:val="006F45CE"/>
    <w:rsid w:val="006F48E1"/>
    <w:rsid w:val="006F49B8"/>
    <w:rsid w:val="006F4B5E"/>
    <w:rsid w:val="006F5295"/>
    <w:rsid w:val="006F5607"/>
    <w:rsid w:val="006F6CDB"/>
    <w:rsid w:val="006F7C7B"/>
    <w:rsid w:val="006F7CA6"/>
    <w:rsid w:val="0070012F"/>
    <w:rsid w:val="00700A67"/>
    <w:rsid w:val="00700F3C"/>
    <w:rsid w:val="00702146"/>
    <w:rsid w:val="0070456E"/>
    <w:rsid w:val="00704C1E"/>
    <w:rsid w:val="00704C6E"/>
    <w:rsid w:val="00704FFD"/>
    <w:rsid w:val="007059E7"/>
    <w:rsid w:val="00706698"/>
    <w:rsid w:val="00706755"/>
    <w:rsid w:val="007069F6"/>
    <w:rsid w:val="00707778"/>
    <w:rsid w:val="00707E39"/>
    <w:rsid w:val="00709CFE"/>
    <w:rsid w:val="00712305"/>
    <w:rsid w:val="007126F1"/>
    <w:rsid w:val="00712AC6"/>
    <w:rsid w:val="00713125"/>
    <w:rsid w:val="007131DB"/>
    <w:rsid w:val="00713472"/>
    <w:rsid w:val="00714819"/>
    <w:rsid w:val="0071539B"/>
    <w:rsid w:val="00715453"/>
    <w:rsid w:val="0071701C"/>
    <w:rsid w:val="007203E7"/>
    <w:rsid w:val="0072092C"/>
    <w:rsid w:val="00720E54"/>
    <w:rsid w:val="00720FEA"/>
    <w:rsid w:val="00721FD5"/>
    <w:rsid w:val="0072202C"/>
    <w:rsid w:val="00722474"/>
    <w:rsid w:val="00722B43"/>
    <w:rsid w:val="0072302E"/>
    <w:rsid w:val="00723F61"/>
    <w:rsid w:val="00724C34"/>
    <w:rsid w:val="007253D3"/>
    <w:rsid w:val="00725FA1"/>
    <w:rsid w:val="00726C02"/>
    <w:rsid w:val="007272D5"/>
    <w:rsid w:val="00727DD9"/>
    <w:rsid w:val="00730DC6"/>
    <w:rsid w:val="007311D1"/>
    <w:rsid w:val="007315EF"/>
    <w:rsid w:val="00732B13"/>
    <w:rsid w:val="00734AE4"/>
    <w:rsid w:val="00734D87"/>
    <w:rsid w:val="007353D6"/>
    <w:rsid w:val="0073588B"/>
    <w:rsid w:val="00735967"/>
    <w:rsid w:val="00735A76"/>
    <w:rsid w:val="00735B0E"/>
    <w:rsid w:val="00735CD1"/>
    <w:rsid w:val="007368C3"/>
    <w:rsid w:val="007369D4"/>
    <w:rsid w:val="00737059"/>
    <w:rsid w:val="0073705A"/>
    <w:rsid w:val="00741BFA"/>
    <w:rsid w:val="0074250D"/>
    <w:rsid w:val="00744A2C"/>
    <w:rsid w:val="00745539"/>
    <w:rsid w:val="007463AA"/>
    <w:rsid w:val="0074684A"/>
    <w:rsid w:val="00746915"/>
    <w:rsid w:val="00747CFE"/>
    <w:rsid w:val="007508CA"/>
    <w:rsid w:val="0075093E"/>
    <w:rsid w:val="00751489"/>
    <w:rsid w:val="0075336A"/>
    <w:rsid w:val="00753672"/>
    <w:rsid w:val="0075428F"/>
    <w:rsid w:val="007543CE"/>
    <w:rsid w:val="00755535"/>
    <w:rsid w:val="0075556F"/>
    <w:rsid w:val="0075590E"/>
    <w:rsid w:val="0075604D"/>
    <w:rsid w:val="007563E1"/>
    <w:rsid w:val="007576C3"/>
    <w:rsid w:val="00757E5B"/>
    <w:rsid w:val="0076013B"/>
    <w:rsid w:val="00760F23"/>
    <w:rsid w:val="007635E2"/>
    <w:rsid w:val="007636A8"/>
    <w:rsid w:val="0076377E"/>
    <w:rsid w:val="00763B9D"/>
    <w:rsid w:val="00764856"/>
    <w:rsid w:val="007651B9"/>
    <w:rsid w:val="0076535F"/>
    <w:rsid w:val="0076601F"/>
    <w:rsid w:val="0076722C"/>
    <w:rsid w:val="007674F7"/>
    <w:rsid w:val="0076860E"/>
    <w:rsid w:val="00772945"/>
    <w:rsid w:val="00772E8B"/>
    <w:rsid w:val="00773BE9"/>
    <w:rsid w:val="00773DFA"/>
    <w:rsid w:val="00773F06"/>
    <w:rsid w:val="007741F5"/>
    <w:rsid w:val="00774610"/>
    <w:rsid w:val="007748E8"/>
    <w:rsid w:val="0077498E"/>
    <w:rsid w:val="0077579B"/>
    <w:rsid w:val="00780320"/>
    <w:rsid w:val="007815DE"/>
    <w:rsid w:val="00781623"/>
    <w:rsid w:val="007827CC"/>
    <w:rsid w:val="00782A26"/>
    <w:rsid w:val="00782E40"/>
    <w:rsid w:val="007837A4"/>
    <w:rsid w:val="00783EE9"/>
    <w:rsid w:val="0078415E"/>
    <w:rsid w:val="00785C55"/>
    <w:rsid w:val="00786025"/>
    <w:rsid w:val="00786FF4"/>
    <w:rsid w:val="007902AA"/>
    <w:rsid w:val="0079301D"/>
    <w:rsid w:val="007934CB"/>
    <w:rsid w:val="00794DC9"/>
    <w:rsid w:val="00794F36"/>
    <w:rsid w:val="007955A0"/>
    <w:rsid w:val="00796202"/>
    <w:rsid w:val="00796A89"/>
    <w:rsid w:val="007974D5"/>
    <w:rsid w:val="007976F6"/>
    <w:rsid w:val="007A0044"/>
    <w:rsid w:val="007A120F"/>
    <w:rsid w:val="007A19C7"/>
    <w:rsid w:val="007A1BE6"/>
    <w:rsid w:val="007A2A22"/>
    <w:rsid w:val="007A2A37"/>
    <w:rsid w:val="007A339E"/>
    <w:rsid w:val="007A4B49"/>
    <w:rsid w:val="007A4EE8"/>
    <w:rsid w:val="007A6635"/>
    <w:rsid w:val="007A66C7"/>
    <w:rsid w:val="007A72DD"/>
    <w:rsid w:val="007A7C42"/>
    <w:rsid w:val="007B02D3"/>
    <w:rsid w:val="007B05F3"/>
    <w:rsid w:val="007B1335"/>
    <w:rsid w:val="007B175F"/>
    <w:rsid w:val="007B1917"/>
    <w:rsid w:val="007B1B83"/>
    <w:rsid w:val="007B2261"/>
    <w:rsid w:val="007B228D"/>
    <w:rsid w:val="007B2884"/>
    <w:rsid w:val="007B2BB6"/>
    <w:rsid w:val="007B380A"/>
    <w:rsid w:val="007B4D05"/>
    <w:rsid w:val="007B4F9C"/>
    <w:rsid w:val="007B55F4"/>
    <w:rsid w:val="007B5B85"/>
    <w:rsid w:val="007B6FA6"/>
    <w:rsid w:val="007B703F"/>
    <w:rsid w:val="007B70CF"/>
    <w:rsid w:val="007B7B12"/>
    <w:rsid w:val="007C1283"/>
    <w:rsid w:val="007C130D"/>
    <w:rsid w:val="007C1572"/>
    <w:rsid w:val="007C1609"/>
    <w:rsid w:val="007C1C0C"/>
    <w:rsid w:val="007C2EFB"/>
    <w:rsid w:val="007C357F"/>
    <w:rsid w:val="007C37F1"/>
    <w:rsid w:val="007C3DCB"/>
    <w:rsid w:val="007C457A"/>
    <w:rsid w:val="007C4C18"/>
    <w:rsid w:val="007C5188"/>
    <w:rsid w:val="007C56D0"/>
    <w:rsid w:val="007C6D9F"/>
    <w:rsid w:val="007C73F7"/>
    <w:rsid w:val="007C7C39"/>
    <w:rsid w:val="007D03EA"/>
    <w:rsid w:val="007D0A3B"/>
    <w:rsid w:val="007D0F4F"/>
    <w:rsid w:val="007D2BA8"/>
    <w:rsid w:val="007D4278"/>
    <w:rsid w:val="007D453F"/>
    <w:rsid w:val="007D48FB"/>
    <w:rsid w:val="007D4E79"/>
    <w:rsid w:val="007D5693"/>
    <w:rsid w:val="007D6275"/>
    <w:rsid w:val="007D69ED"/>
    <w:rsid w:val="007E0615"/>
    <w:rsid w:val="007E0BEA"/>
    <w:rsid w:val="007E30AF"/>
    <w:rsid w:val="007E30C7"/>
    <w:rsid w:val="007E331E"/>
    <w:rsid w:val="007E3D44"/>
    <w:rsid w:val="007E3E5F"/>
    <w:rsid w:val="007E4100"/>
    <w:rsid w:val="007E4BEC"/>
    <w:rsid w:val="007E53B0"/>
    <w:rsid w:val="007E6509"/>
    <w:rsid w:val="007E721C"/>
    <w:rsid w:val="007F02CB"/>
    <w:rsid w:val="007F13B6"/>
    <w:rsid w:val="007F17F9"/>
    <w:rsid w:val="007F1D97"/>
    <w:rsid w:val="007F238E"/>
    <w:rsid w:val="007F3FA6"/>
    <w:rsid w:val="007F41D0"/>
    <w:rsid w:val="007F43F7"/>
    <w:rsid w:val="007F4D9B"/>
    <w:rsid w:val="007F6EE8"/>
    <w:rsid w:val="007F7E52"/>
    <w:rsid w:val="0080070A"/>
    <w:rsid w:val="0080082E"/>
    <w:rsid w:val="00800AD6"/>
    <w:rsid w:val="0080131F"/>
    <w:rsid w:val="00801661"/>
    <w:rsid w:val="00802DFB"/>
    <w:rsid w:val="00803771"/>
    <w:rsid w:val="00803939"/>
    <w:rsid w:val="008045B3"/>
    <w:rsid w:val="008047E3"/>
    <w:rsid w:val="0080592B"/>
    <w:rsid w:val="00805F8C"/>
    <w:rsid w:val="008060FE"/>
    <w:rsid w:val="00807948"/>
    <w:rsid w:val="00807F32"/>
    <w:rsid w:val="00810AD0"/>
    <w:rsid w:val="00811355"/>
    <w:rsid w:val="00811B57"/>
    <w:rsid w:val="00814A60"/>
    <w:rsid w:val="00814BC3"/>
    <w:rsid w:val="00814EF9"/>
    <w:rsid w:val="008150A9"/>
    <w:rsid w:val="00815770"/>
    <w:rsid w:val="00815977"/>
    <w:rsid w:val="00816048"/>
    <w:rsid w:val="00816AB4"/>
    <w:rsid w:val="00817878"/>
    <w:rsid w:val="0082058D"/>
    <w:rsid w:val="00820624"/>
    <w:rsid w:val="00820BB3"/>
    <w:rsid w:val="00820C2E"/>
    <w:rsid w:val="00820C32"/>
    <w:rsid w:val="00821023"/>
    <w:rsid w:val="008221F2"/>
    <w:rsid w:val="008239AE"/>
    <w:rsid w:val="00823D7B"/>
    <w:rsid w:val="00824767"/>
    <w:rsid w:val="00825036"/>
    <w:rsid w:val="00825F10"/>
    <w:rsid w:val="00826827"/>
    <w:rsid w:val="0082697B"/>
    <w:rsid w:val="00826F0C"/>
    <w:rsid w:val="0082733C"/>
    <w:rsid w:val="0082739E"/>
    <w:rsid w:val="0083060F"/>
    <w:rsid w:val="008306C3"/>
    <w:rsid w:val="0083098F"/>
    <w:rsid w:val="00830AAF"/>
    <w:rsid w:val="00830D50"/>
    <w:rsid w:val="00831007"/>
    <w:rsid w:val="00831285"/>
    <w:rsid w:val="0083170C"/>
    <w:rsid w:val="00831718"/>
    <w:rsid w:val="00832D00"/>
    <w:rsid w:val="008331E1"/>
    <w:rsid w:val="00833E04"/>
    <w:rsid w:val="00834033"/>
    <w:rsid w:val="00834534"/>
    <w:rsid w:val="0083515B"/>
    <w:rsid w:val="00835572"/>
    <w:rsid w:val="008356B9"/>
    <w:rsid w:val="00837DF2"/>
    <w:rsid w:val="00840F04"/>
    <w:rsid w:val="00842174"/>
    <w:rsid w:val="00842F37"/>
    <w:rsid w:val="00842F70"/>
    <w:rsid w:val="008444E2"/>
    <w:rsid w:val="00844EED"/>
    <w:rsid w:val="00844F68"/>
    <w:rsid w:val="0084533C"/>
    <w:rsid w:val="00846982"/>
    <w:rsid w:val="00847D2A"/>
    <w:rsid w:val="00847F24"/>
    <w:rsid w:val="008503CF"/>
    <w:rsid w:val="00850B63"/>
    <w:rsid w:val="0085194C"/>
    <w:rsid w:val="00852333"/>
    <w:rsid w:val="008523E2"/>
    <w:rsid w:val="0085258F"/>
    <w:rsid w:val="00853A6F"/>
    <w:rsid w:val="00853CA3"/>
    <w:rsid w:val="0085407B"/>
    <w:rsid w:val="008540E3"/>
    <w:rsid w:val="00854880"/>
    <w:rsid w:val="00856191"/>
    <w:rsid w:val="00856E85"/>
    <w:rsid w:val="00856E98"/>
    <w:rsid w:val="00857095"/>
    <w:rsid w:val="00857D72"/>
    <w:rsid w:val="00860C55"/>
    <w:rsid w:val="008611C8"/>
    <w:rsid w:val="008614D2"/>
    <w:rsid w:val="0086158A"/>
    <w:rsid w:val="00861593"/>
    <w:rsid w:val="00862082"/>
    <w:rsid w:val="00862588"/>
    <w:rsid w:val="00862CAB"/>
    <w:rsid w:val="00862E9A"/>
    <w:rsid w:val="008653D8"/>
    <w:rsid w:val="00865600"/>
    <w:rsid w:val="008667AF"/>
    <w:rsid w:val="00867191"/>
    <w:rsid w:val="0086733E"/>
    <w:rsid w:val="00867B66"/>
    <w:rsid w:val="00872571"/>
    <w:rsid w:val="00872F02"/>
    <w:rsid w:val="00874FE1"/>
    <w:rsid w:val="00875805"/>
    <w:rsid w:val="00875A13"/>
    <w:rsid w:val="00876547"/>
    <w:rsid w:val="00877057"/>
    <w:rsid w:val="00877BAF"/>
    <w:rsid w:val="00880493"/>
    <w:rsid w:val="00880615"/>
    <w:rsid w:val="008809F6"/>
    <w:rsid w:val="0088160F"/>
    <w:rsid w:val="00881622"/>
    <w:rsid w:val="00882F6D"/>
    <w:rsid w:val="00883E51"/>
    <w:rsid w:val="00884345"/>
    <w:rsid w:val="00884D86"/>
    <w:rsid w:val="008854EC"/>
    <w:rsid w:val="00885876"/>
    <w:rsid w:val="00885928"/>
    <w:rsid w:val="00886F21"/>
    <w:rsid w:val="00887261"/>
    <w:rsid w:val="00887382"/>
    <w:rsid w:val="0088743A"/>
    <w:rsid w:val="0089064D"/>
    <w:rsid w:val="00892052"/>
    <w:rsid w:val="008930D6"/>
    <w:rsid w:val="008943E2"/>
    <w:rsid w:val="008949E5"/>
    <w:rsid w:val="00894A94"/>
    <w:rsid w:val="00895120"/>
    <w:rsid w:val="00895696"/>
    <w:rsid w:val="00897898"/>
    <w:rsid w:val="00897B7F"/>
    <w:rsid w:val="00897EF5"/>
    <w:rsid w:val="008A082A"/>
    <w:rsid w:val="008A1576"/>
    <w:rsid w:val="008A210D"/>
    <w:rsid w:val="008A22C0"/>
    <w:rsid w:val="008A298D"/>
    <w:rsid w:val="008A29B6"/>
    <w:rsid w:val="008A313D"/>
    <w:rsid w:val="008A3A20"/>
    <w:rsid w:val="008A452D"/>
    <w:rsid w:val="008A4A6E"/>
    <w:rsid w:val="008A74F4"/>
    <w:rsid w:val="008B039E"/>
    <w:rsid w:val="008B073A"/>
    <w:rsid w:val="008B1122"/>
    <w:rsid w:val="008B1BF9"/>
    <w:rsid w:val="008B24C0"/>
    <w:rsid w:val="008B2A59"/>
    <w:rsid w:val="008B30FB"/>
    <w:rsid w:val="008B3369"/>
    <w:rsid w:val="008B3E80"/>
    <w:rsid w:val="008B434B"/>
    <w:rsid w:val="008B46BB"/>
    <w:rsid w:val="008B4BFE"/>
    <w:rsid w:val="008B594C"/>
    <w:rsid w:val="008B5BFA"/>
    <w:rsid w:val="008B7160"/>
    <w:rsid w:val="008B74F9"/>
    <w:rsid w:val="008B7797"/>
    <w:rsid w:val="008B7BD8"/>
    <w:rsid w:val="008C0F52"/>
    <w:rsid w:val="008C0FEA"/>
    <w:rsid w:val="008C13EE"/>
    <w:rsid w:val="008C1E67"/>
    <w:rsid w:val="008C224A"/>
    <w:rsid w:val="008C37E9"/>
    <w:rsid w:val="008C4CA2"/>
    <w:rsid w:val="008C58A3"/>
    <w:rsid w:val="008C5F93"/>
    <w:rsid w:val="008C6BF9"/>
    <w:rsid w:val="008C6FCF"/>
    <w:rsid w:val="008C7A23"/>
    <w:rsid w:val="008C7A46"/>
    <w:rsid w:val="008C7C3B"/>
    <w:rsid w:val="008D0451"/>
    <w:rsid w:val="008D0454"/>
    <w:rsid w:val="008D0809"/>
    <w:rsid w:val="008D0864"/>
    <w:rsid w:val="008D08E5"/>
    <w:rsid w:val="008D1347"/>
    <w:rsid w:val="008D16A5"/>
    <w:rsid w:val="008D1889"/>
    <w:rsid w:val="008D1AA1"/>
    <w:rsid w:val="008D26FA"/>
    <w:rsid w:val="008D30EB"/>
    <w:rsid w:val="008D37F7"/>
    <w:rsid w:val="008D40B1"/>
    <w:rsid w:val="008D45A4"/>
    <w:rsid w:val="008D593B"/>
    <w:rsid w:val="008D5B6B"/>
    <w:rsid w:val="008D6268"/>
    <w:rsid w:val="008E13B6"/>
    <w:rsid w:val="008E1613"/>
    <w:rsid w:val="008E247F"/>
    <w:rsid w:val="008E30CD"/>
    <w:rsid w:val="008E39F9"/>
    <w:rsid w:val="008E45FF"/>
    <w:rsid w:val="008E4C5C"/>
    <w:rsid w:val="008E52E1"/>
    <w:rsid w:val="008E5A4B"/>
    <w:rsid w:val="008E60AE"/>
    <w:rsid w:val="008F0647"/>
    <w:rsid w:val="008F0942"/>
    <w:rsid w:val="008F0944"/>
    <w:rsid w:val="008F18CF"/>
    <w:rsid w:val="008F1E94"/>
    <w:rsid w:val="008F2344"/>
    <w:rsid w:val="008F238B"/>
    <w:rsid w:val="008F2E07"/>
    <w:rsid w:val="008F3183"/>
    <w:rsid w:val="008F35D2"/>
    <w:rsid w:val="008F4581"/>
    <w:rsid w:val="008F50F4"/>
    <w:rsid w:val="008F5165"/>
    <w:rsid w:val="008F6034"/>
    <w:rsid w:val="008F6A71"/>
    <w:rsid w:val="00900285"/>
    <w:rsid w:val="00900AAE"/>
    <w:rsid w:val="009016B2"/>
    <w:rsid w:val="00902B33"/>
    <w:rsid w:val="00902CAB"/>
    <w:rsid w:val="009031ED"/>
    <w:rsid w:val="00903BFA"/>
    <w:rsid w:val="0090401C"/>
    <w:rsid w:val="0090406C"/>
    <w:rsid w:val="009044DC"/>
    <w:rsid w:val="0090452A"/>
    <w:rsid w:val="00904661"/>
    <w:rsid w:val="00904B82"/>
    <w:rsid w:val="0090561A"/>
    <w:rsid w:val="00905EC6"/>
    <w:rsid w:val="00906A66"/>
    <w:rsid w:val="009076ED"/>
    <w:rsid w:val="00910044"/>
    <w:rsid w:val="0091271B"/>
    <w:rsid w:val="00912C38"/>
    <w:rsid w:val="0091379E"/>
    <w:rsid w:val="00914108"/>
    <w:rsid w:val="00914D07"/>
    <w:rsid w:val="00915A67"/>
    <w:rsid w:val="00915FAC"/>
    <w:rsid w:val="00916CBE"/>
    <w:rsid w:val="00916E49"/>
    <w:rsid w:val="009171D3"/>
    <w:rsid w:val="009178C0"/>
    <w:rsid w:val="00917F6D"/>
    <w:rsid w:val="0092070D"/>
    <w:rsid w:val="009211C3"/>
    <w:rsid w:val="009213D6"/>
    <w:rsid w:val="00922359"/>
    <w:rsid w:val="0092278C"/>
    <w:rsid w:val="0092442A"/>
    <w:rsid w:val="00924AFE"/>
    <w:rsid w:val="00925529"/>
    <w:rsid w:val="009306C3"/>
    <w:rsid w:val="00930BD2"/>
    <w:rsid w:val="00930C75"/>
    <w:rsid w:val="00930E9A"/>
    <w:rsid w:val="00931637"/>
    <w:rsid w:val="00931A84"/>
    <w:rsid w:val="00932A0C"/>
    <w:rsid w:val="00933208"/>
    <w:rsid w:val="00934457"/>
    <w:rsid w:val="009347C5"/>
    <w:rsid w:val="00934949"/>
    <w:rsid w:val="00934D51"/>
    <w:rsid w:val="009356B7"/>
    <w:rsid w:val="0093630B"/>
    <w:rsid w:val="00936911"/>
    <w:rsid w:val="00937277"/>
    <w:rsid w:val="00940BC2"/>
    <w:rsid w:val="0094105F"/>
    <w:rsid w:val="00941366"/>
    <w:rsid w:val="009413A6"/>
    <w:rsid w:val="00941A55"/>
    <w:rsid w:val="00942FC9"/>
    <w:rsid w:val="00944144"/>
    <w:rsid w:val="00945BD5"/>
    <w:rsid w:val="00945C6F"/>
    <w:rsid w:val="00946278"/>
    <w:rsid w:val="00946BBB"/>
    <w:rsid w:val="009470E1"/>
    <w:rsid w:val="00947A11"/>
    <w:rsid w:val="0095122A"/>
    <w:rsid w:val="00952585"/>
    <w:rsid w:val="0095292D"/>
    <w:rsid w:val="009534CA"/>
    <w:rsid w:val="00954045"/>
    <w:rsid w:val="009546E2"/>
    <w:rsid w:val="00955256"/>
    <w:rsid w:val="00955DF5"/>
    <w:rsid w:val="009570BE"/>
    <w:rsid w:val="009572B9"/>
    <w:rsid w:val="00957762"/>
    <w:rsid w:val="00957EDD"/>
    <w:rsid w:val="009619FC"/>
    <w:rsid w:val="009624FB"/>
    <w:rsid w:val="00963149"/>
    <w:rsid w:val="009638AC"/>
    <w:rsid w:val="00964044"/>
    <w:rsid w:val="009641E4"/>
    <w:rsid w:val="00966CE9"/>
    <w:rsid w:val="00967233"/>
    <w:rsid w:val="00967390"/>
    <w:rsid w:val="00967B65"/>
    <w:rsid w:val="009719C9"/>
    <w:rsid w:val="00971BFD"/>
    <w:rsid w:val="00972610"/>
    <w:rsid w:val="009736E5"/>
    <w:rsid w:val="0097392D"/>
    <w:rsid w:val="00973EFB"/>
    <w:rsid w:val="0097439A"/>
    <w:rsid w:val="0097439E"/>
    <w:rsid w:val="00974B5E"/>
    <w:rsid w:val="009754B3"/>
    <w:rsid w:val="00975CA9"/>
    <w:rsid w:val="00976974"/>
    <w:rsid w:val="00976AA4"/>
    <w:rsid w:val="00977DE3"/>
    <w:rsid w:val="00981662"/>
    <w:rsid w:val="00981776"/>
    <w:rsid w:val="00981E9E"/>
    <w:rsid w:val="00982016"/>
    <w:rsid w:val="0098239B"/>
    <w:rsid w:val="00982FB1"/>
    <w:rsid w:val="009838C2"/>
    <w:rsid w:val="0098442B"/>
    <w:rsid w:val="0098525E"/>
    <w:rsid w:val="009854AE"/>
    <w:rsid w:val="00986519"/>
    <w:rsid w:val="00986CC8"/>
    <w:rsid w:val="00986DAE"/>
    <w:rsid w:val="00987204"/>
    <w:rsid w:val="00991059"/>
    <w:rsid w:val="00991EAA"/>
    <w:rsid w:val="009927A7"/>
    <w:rsid w:val="009932B3"/>
    <w:rsid w:val="009944FF"/>
    <w:rsid w:val="009953FD"/>
    <w:rsid w:val="00995559"/>
    <w:rsid w:val="009957FC"/>
    <w:rsid w:val="00995CB1"/>
    <w:rsid w:val="00996679"/>
    <w:rsid w:val="00996D87"/>
    <w:rsid w:val="009A0151"/>
    <w:rsid w:val="009A11D7"/>
    <w:rsid w:val="009A18F8"/>
    <w:rsid w:val="009A1EA1"/>
    <w:rsid w:val="009A205B"/>
    <w:rsid w:val="009A20FB"/>
    <w:rsid w:val="009A2179"/>
    <w:rsid w:val="009A2D95"/>
    <w:rsid w:val="009A452B"/>
    <w:rsid w:val="009A5649"/>
    <w:rsid w:val="009A5F58"/>
    <w:rsid w:val="009A637B"/>
    <w:rsid w:val="009A7099"/>
    <w:rsid w:val="009A7738"/>
    <w:rsid w:val="009A7C3B"/>
    <w:rsid w:val="009B0BBA"/>
    <w:rsid w:val="009B1167"/>
    <w:rsid w:val="009B181C"/>
    <w:rsid w:val="009B1989"/>
    <w:rsid w:val="009B2621"/>
    <w:rsid w:val="009B2D07"/>
    <w:rsid w:val="009B2DC5"/>
    <w:rsid w:val="009B318D"/>
    <w:rsid w:val="009B3877"/>
    <w:rsid w:val="009B408B"/>
    <w:rsid w:val="009B44F0"/>
    <w:rsid w:val="009B633B"/>
    <w:rsid w:val="009B6E07"/>
    <w:rsid w:val="009B74F5"/>
    <w:rsid w:val="009B75B4"/>
    <w:rsid w:val="009B7CA6"/>
    <w:rsid w:val="009C000B"/>
    <w:rsid w:val="009C29FD"/>
    <w:rsid w:val="009C2F52"/>
    <w:rsid w:val="009C3448"/>
    <w:rsid w:val="009C4184"/>
    <w:rsid w:val="009C5E6D"/>
    <w:rsid w:val="009C5FE2"/>
    <w:rsid w:val="009C64AF"/>
    <w:rsid w:val="009C64B8"/>
    <w:rsid w:val="009C651D"/>
    <w:rsid w:val="009C6736"/>
    <w:rsid w:val="009C6C3E"/>
    <w:rsid w:val="009C6DB9"/>
    <w:rsid w:val="009C73B9"/>
    <w:rsid w:val="009D023E"/>
    <w:rsid w:val="009D0983"/>
    <w:rsid w:val="009D122F"/>
    <w:rsid w:val="009D2264"/>
    <w:rsid w:val="009D230E"/>
    <w:rsid w:val="009D2510"/>
    <w:rsid w:val="009D358E"/>
    <w:rsid w:val="009D469C"/>
    <w:rsid w:val="009D53CF"/>
    <w:rsid w:val="009D5A79"/>
    <w:rsid w:val="009D7AAF"/>
    <w:rsid w:val="009E082C"/>
    <w:rsid w:val="009E0F98"/>
    <w:rsid w:val="009E29EA"/>
    <w:rsid w:val="009E2A31"/>
    <w:rsid w:val="009E3F2C"/>
    <w:rsid w:val="009E5051"/>
    <w:rsid w:val="009E527F"/>
    <w:rsid w:val="009E5FC9"/>
    <w:rsid w:val="009E6313"/>
    <w:rsid w:val="009E6815"/>
    <w:rsid w:val="009E7417"/>
    <w:rsid w:val="009E7A19"/>
    <w:rsid w:val="009F03EE"/>
    <w:rsid w:val="009F06F4"/>
    <w:rsid w:val="009F0D31"/>
    <w:rsid w:val="009F2F8B"/>
    <w:rsid w:val="009F2FD2"/>
    <w:rsid w:val="009F3219"/>
    <w:rsid w:val="009F4734"/>
    <w:rsid w:val="009F48C8"/>
    <w:rsid w:val="009F4C0F"/>
    <w:rsid w:val="009F50A1"/>
    <w:rsid w:val="009F568E"/>
    <w:rsid w:val="009F59E2"/>
    <w:rsid w:val="00A000E4"/>
    <w:rsid w:val="00A00619"/>
    <w:rsid w:val="00A008E8"/>
    <w:rsid w:val="00A0091E"/>
    <w:rsid w:val="00A01403"/>
    <w:rsid w:val="00A01487"/>
    <w:rsid w:val="00A017D8"/>
    <w:rsid w:val="00A0191B"/>
    <w:rsid w:val="00A026A0"/>
    <w:rsid w:val="00A06829"/>
    <w:rsid w:val="00A06DF3"/>
    <w:rsid w:val="00A0753B"/>
    <w:rsid w:val="00A10151"/>
    <w:rsid w:val="00A1062F"/>
    <w:rsid w:val="00A10848"/>
    <w:rsid w:val="00A131AC"/>
    <w:rsid w:val="00A15105"/>
    <w:rsid w:val="00A15A0C"/>
    <w:rsid w:val="00A1624B"/>
    <w:rsid w:val="00A16856"/>
    <w:rsid w:val="00A16CA4"/>
    <w:rsid w:val="00A16E2D"/>
    <w:rsid w:val="00A1703F"/>
    <w:rsid w:val="00A17AC4"/>
    <w:rsid w:val="00A20F85"/>
    <w:rsid w:val="00A21567"/>
    <w:rsid w:val="00A21B4A"/>
    <w:rsid w:val="00A22437"/>
    <w:rsid w:val="00A227C8"/>
    <w:rsid w:val="00A2366F"/>
    <w:rsid w:val="00A241B0"/>
    <w:rsid w:val="00A2427A"/>
    <w:rsid w:val="00A25656"/>
    <w:rsid w:val="00A25745"/>
    <w:rsid w:val="00A266E3"/>
    <w:rsid w:val="00A273E8"/>
    <w:rsid w:val="00A2752E"/>
    <w:rsid w:val="00A27837"/>
    <w:rsid w:val="00A3071B"/>
    <w:rsid w:val="00A324E8"/>
    <w:rsid w:val="00A326D0"/>
    <w:rsid w:val="00A32778"/>
    <w:rsid w:val="00A32DBF"/>
    <w:rsid w:val="00A34339"/>
    <w:rsid w:val="00A34935"/>
    <w:rsid w:val="00A34A44"/>
    <w:rsid w:val="00A36E0B"/>
    <w:rsid w:val="00A3756F"/>
    <w:rsid w:val="00A37BCE"/>
    <w:rsid w:val="00A41070"/>
    <w:rsid w:val="00A419E6"/>
    <w:rsid w:val="00A41AF5"/>
    <w:rsid w:val="00A42205"/>
    <w:rsid w:val="00A437BA"/>
    <w:rsid w:val="00A4408E"/>
    <w:rsid w:val="00A447A6"/>
    <w:rsid w:val="00A4496E"/>
    <w:rsid w:val="00A44C37"/>
    <w:rsid w:val="00A44F7C"/>
    <w:rsid w:val="00A4554A"/>
    <w:rsid w:val="00A45648"/>
    <w:rsid w:val="00A46694"/>
    <w:rsid w:val="00A46847"/>
    <w:rsid w:val="00A47AC9"/>
    <w:rsid w:val="00A5027F"/>
    <w:rsid w:val="00A511CA"/>
    <w:rsid w:val="00A517A1"/>
    <w:rsid w:val="00A52BDA"/>
    <w:rsid w:val="00A5358B"/>
    <w:rsid w:val="00A537D3"/>
    <w:rsid w:val="00A53D39"/>
    <w:rsid w:val="00A54FBD"/>
    <w:rsid w:val="00A55937"/>
    <w:rsid w:val="00A559E2"/>
    <w:rsid w:val="00A56FFB"/>
    <w:rsid w:val="00A57A17"/>
    <w:rsid w:val="00A60517"/>
    <w:rsid w:val="00A61D6A"/>
    <w:rsid w:val="00A62AE9"/>
    <w:rsid w:val="00A6428F"/>
    <w:rsid w:val="00A649DB"/>
    <w:rsid w:val="00A65798"/>
    <w:rsid w:val="00A67288"/>
    <w:rsid w:val="00A674B2"/>
    <w:rsid w:val="00A72E4C"/>
    <w:rsid w:val="00A7362D"/>
    <w:rsid w:val="00A7376A"/>
    <w:rsid w:val="00A7429A"/>
    <w:rsid w:val="00A748FD"/>
    <w:rsid w:val="00A75CFA"/>
    <w:rsid w:val="00A75D62"/>
    <w:rsid w:val="00A76212"/>
    <w:rsid w:val="00A7633A"/>
    <w:rsid w:val="00A8061E"/>
    <w:rsid w:val="00A811D8"/>
    <w:rsid w:val="00A81C5B"/>
    <w:rsid w:val="00A82453"/>
    <w:rsid w:val="00A82B9E"/>
    <w:rsid w:val="00A82ED0"/>
    <w:rsid w:val="00A84898"/>
    <w:rsid w:val="00A84CD2"/>
    <w:rsid w:val="00A850E8"/>
    <w:rsid w:val="00A85240"/>
    <w:rsid w:val="00A85AD4"/>
    <w:rsid w:val="00A867BC"/>
    <w:rsid w:val="00A87C30"/>
    <w:rsid w:val="00A9099D"/>
    <w:rsid w:val="00A90A29"/>
    <w:rsid w:val="00A91B43"/>
    <w:rsid w:val="00A9205F"/>
    <w:rsid w:val="00A931D9"/>
    <w:rsid w:val="00A93682"/>
    <w:rsid w:val="00A94C99"/>
    <w:rsid w:val="00A94EC5"/>
    <w:rsid w:val="00A95938"/>
    <w:rsid w:val="00A974B3"/>
    <w:rsid w:val="00AA0548"/>
    <w:rsid w:val="00AA10F1"/>
    <w:rsid w:val="00AA2BF8"/>
    <w:rsid w:val="00AA457C"/>
    <w:rsid w:val="00AA4E8C"/>
    <w:rsid w:val="00AA4EF9"/>
    <w:rsid w:val="00AA6B50"/>
    <w:rsid w:val="00AA6CCD"/>
    <w:rsid w:val="00AB011E"/>
    <w:rsid w:val="00AB1282"/>
    <w:rsid w:val="00AB164B"/>
    <w:rsid w:val="00AB1746"/>
    <w:rsid w:val="00AB3613"/>
    <w:rsid w:val="00AB3882"/>
    <w:rsid w:val="00AB5084"/>
    <w:rsid w:val="00AB5981"/>
    <w:rsid w:val="00AB6791"/>
    <w:rsid w:val="00AB689F"/>
    <w:rsid w:val="00AC0709"/>
    <w:rsid w:val="00AC0BAB"/>
    <w:rsid w:val="00AC1140"/>
    <w:rsid w:val="00AC1309"/>
    <w:rsid w:val="00AC16B5"/>
    <w:rsid w:val="00AC3006"/>
    <w:rsid w:val="00AC3286"/>
    <w:rsid w:val="00AC487F"/>
    <w:rsid w:val="00AC48CA"/>
    <w:rsid w:val="00AC5527"/>
    <w:rsid w:val="00AC6B73"/>
    <w:rsid w:val="00AD03AB"/>
    <w:rsid w:val="00AD069D"/>
    <w:rsid w:val="00AD1489"/>
    <w:rsid w:val="00AD3725"/>
    <w:rsid w:val="00AD40AD"/>
    <w:rsid w:val="00AD6122"/>
    <w:rsid w:val="00AD7581"/>
    <w:rsid w:val="00AD79A9"/>
    <w:rsid w:val="00AD7A11"/>
    <w:rsid w:val="00AE0243"/>
    <w:rsid w:val="00AE09CD"/>
    <w:rsid w:val="00AE1788"/>
    <w:rsid w:val="00AE1F1B"/>
    <w:rsid w:val="00AE2D1D"/>
    <w:rsid w:val="00AE4213"/>
    <w:rsid w:val="00AE5A30"/>
    <w:rsid w:val="00AE6436"/>
    <w:rsid w:val="00AE6666"/>
    <w:rsid w:val="00AE740F"/>
    <w:rsid w:val="00AF04F1"/>
    <w:rsid w:val="00AF1C26"/>
    <w:rsid w:val="00AF2AC4"/>
    <w:rsid w:val="00AF2F63"/>
    <w:rsid w:val="00AF380A"/>
    <w:rsid w:val="00AF3B72"/>
    <w:rsid w:val="00AF3EA2"/>
    <w:rsid w:val="00AF428E"/>
    <w:rsid w:val="00AF4305"/>
    <w:rsid w:val="00AF47E9"/>
    <w:rsid w:val="00AF6183"/>
    <w:rsid w:val="00AF6CE0"/>
    <w:rsid w:val="00AF6F44"/>
    <w:rsid w:val="00B01F17"/>
    <w:rsid w:val="00B02A7D"/>
    <w:rsid w:val="00B02D9B"/>
    <w:rsid w:val="00B03423"/>
    <w:rsid w:val="00B03EA4"/>
    <w:rsid w:val="00B0423A"/>
    <w:rsid w:val="00B04F60"/>
    <w:rsid w:val="00B050BC"/>
    <w:rsid w:val="00B077EB"/>
    <w:rsid w:val="00B07FA4"/>
    <w:rsid w:val="00B101CF"/>
    <w:rsid w:val="00B10584"/>
    <w:rsid w:val="00B10CCD"/>
    <w:rsid w:val="00B10E93"/>
    <w:rsid w:val="00B11E4F"/>
    <w:rsid w:val="00B12949"/>
    <w:rsid w:val="00B12CF5"/>
    <w:rsid w:val="00B1433D"/>
    <w:rsid w:val="00B144E0"/>
    <w:rsid w:val="00B146CA"/>
    <w:rsid w:val="00B152E8"/>
    <w:rsid w:val="00B15D17"/>
    <w:rsid w:val="00B1642B"/>
    <w:rsid w:val="00B16BF3"/>
    <w:rsid w:val="00B1744F"/>
    <w:rsid w:val="00B17899"/>
    <w:rsid w:val="00B20938"/>
    <w:rsid w:val="00B219BD"/>
    <w:rsid w:val="00B22633"/>
    <w:rsid w:val="00B22CA8"/>
    <w:rsid w:val="00B2305A"/>
    <w:rsid w:val="00B234E2"/>
    <w:rsid w:val="00B23B97"/>
    <w:rsid w:val="00B24130"/>
    <w:rsid w:val="00B24392"/>
    <w:rsid w:val="00B25129"/>
    <w:rsid w:val="00B2589D"/>
    <w:rsid w:val="00B2615E"/>
    <w:rsid w:val="00B269DC"/>
    <w:rsid w:val="00B277BB"/>
    <w:rsid w:val="00B27D59"/>
    <w:rsid w:val="00B305DA"/>
    <w:rsid w:val="00B30DB9"/>
    <w:rsid w:val="00B30F46"/>
    <w:rsid w:val="00B31858"/>
    <w:rsid w:val="00B323E5"/>
    <w:rsid w:val="00B32A3C"/>
    <w:rsid w:val="00B33340"/>
    <w:rsid w:val="00B35623"/>
    <w:rsid w:val="00B357B2"/>
    <w:rsid w:val="00B35BEF"/>
    <w:rsid w:val="00B36F54"/>
    <w:rsid w:val="00B40E4A"/>
    <w:rsid w:val="00B413E8"/>
    <w:rsid w:val="00B41729"/>
    <w:rsid w:val="00B41D76"/>
    <w:rsid w:val="00B420EC"/>
    <w:rsid w:val="00B42309"/>
    <w:rsid w:val="00B42521"/>
    <w:rsid w:val="00B435FE"/>
    <w:rsid w:val="00B44573"/>
    <w:rsid w:val="00B4503B"/>
    <w:rsid w:val="00B451F3"/>
    <w:rsid w:val="00B452CF"/>
    <w:rsid w:val="00B46A23"/>
    <w:rsid w:val="00B476BD"/>
    <w:rsid w:val="00B47B73"/>
    <w:rsid w:val="00B519DA"/>
    <w:rsid w:val="00B51AA7"/>
    <w:rsid w:val="00B51FC5"/>
    <w:rsid w:val="00B524D0"/>
    <w:rsid w:val="00B52BCC"/>
    <w:rsid w:val="00B54067"/>
    <w:rsid w:val="00B5460D"/>
    <w:rsid w:val="00B5479F"/>
    <w:rsid w:val="00B558BF"/>
    <w:rsid w:val="00B56196"/>
    <w:rsid w:val="00B565D4"/>
    <w:rsid w:val="00B57D16"/>
    <w:rsid w:val="00B57DCF"/>
    <w:rsid w:val="00B61771"/>
    <w:rsid w:val="00B617F6"/>
    <w:rsid w:val="00B62504"/>
    <w:rsid w:val="00B626A9"/>
    <w:rsid w:val="00B6329C"/>
    <w:rsid w:val="00B63353"/>
    <w:rsid w:val="00B655C3"/>
    <w:rsid w:val="00B658D3"/>
    <w:rsid w:val="00B65AFD"/>
    <w:rsid w:val="00B66434"/>
    <w:rsid w:val="00B6745C"/>
    <w:rsid w:val="00B674CC"/>
    <w:rsid w:val="00B67986"/>
    <w:rsid w:val="00B70649"/>
    <w:rsid w:val="00B70C14"/>
    <w:rsid w:val="00B719A6"/>
    <w:rsid w:val="00B72092"/>
    <w:rsid w:val="00B73385"/>
    <w:rsid w:val="00B74EAE"/>
    <w:rsid w:val="00B76962"/>
    <w:rsid w:val="00B76B07"/>
    <w:rsid w:val="00B76E09"/>
    <w:rsid w:val="00B771D1"/>
    <w:rsid w:val="00B77AD0"/>
    <w:rsid w:val="00B800D9"/>
    <w:rsid w:val="00B80FC4"/>
    <w:rsid w:val="00B811D1"/>
    <w:rsid w:val="00B81F21"/>
    <w:rsid w:val="00B82106"/>
    <w:rsid w:val="00B83506"/>
    <w:rsid w:val="00B83BBF"/>
    <w:rsid w:val="00B83FE2"/>
    <w:rsid w:val="00B84C9D"/>
    <w:rsid w:val="00B86A51"/>
    <w:rsid w:val="00B86EE3"/>
    <w:rsid w:val="00B86F0D"/>
    <w:rsid w:val="00B877FD"/>
    <w:rsid w:val="00B87828"/>
    <w:rsid w:val="00B87942"/>
    <w:rsid w:val="00B90631"/>
    <w:rsid w:val="00B91D38"/>
    <w:rsid w:val="00B93703"/>
    <w:rsid w:val="00B95EBE"/>
    <w:rsid w:val="00B973FB"/>
    <w:rsid w:val="00B9740A"/>
    <w:rsid w:val="00B975DF"/>
    <w:rsid w:val="00B978F3"/>
    <w:rsid w:val="00B97CAA"/>
    <w:rsid w:val="00BA1A2F"/>
    <w:rsid w:val="00BA1D31"/>
    <w:rsid w:val="00BA2B11"/>
    <w:rsid w:val="00BA2CF0"/>
    <w:rsid w:val="00BA2DBB"/>
    <w:rsid w:val="00BA2F66"/>
    <w:rsid w:val="00BA4289"/>
    <w:rsid w:val="00BA4568"/>
    <w:rsid w:val="00BA4954"/>
    <w:rsid w:val="00BA6215"/>
    <w:rsid w:val="00BA62C4"/>
    <w:rsid w:val="00BA7B8A"/>
    <w:rsid w:val="00BB1B80"/>
    <w:rsid w:val="00BB1C2C"/>
    <w:rsid w:val="00BB3372"/>
    <w:rsid w:val="00BB375D"/>
    <w:rsid w:val="00BB3C6E"/>
    <w:rsid w:val="00BB531C"/>
    <w:rsid w:val="00BB6449"/>
    <w:rsid w:val="00BB6681"/>
    <w:rsid w:val="00BB6A3D"/>
    <w:rsid w:val="00BB7480"/>
    <w:rsid w:val="00BB7565"/>
    <w:rsid w:val="00BB7A37"/>
    <w:rsid w:val="00BB7E2C"/>
    <w:rsid w:val="00BC0232"/>
    <w:rsid w:val="00BC27B5"/>
    <w:rsid w:val="00BC30F3"/>
    <w:rsid w:val="00BC321D"/>
    <w:rsid w:val="00BC3779"/>
    <w:rsid w:val="00BC391E"/>
    <w:rsid w:val="00BC3EE1"/>
    <w:rsid w:val="00BC57D4"/>
    <w:rsid w:val="00BC5C75"/>
    <w:rsid w:val="00BC5F35"/>
    <w:rsid w:val="00BC6502"/>
    <w:rsid w:val="00BC70AD"/>
    <w:rsid w:val="00BC7B40"/>
    <w:rsid w:val="00BC7FF6"/>
    <w:rsid w:val="00BD09F3"/>
    <w:rsid w:val="00BD1D45"/>
    <w:rsid w:val="00BD2498"/>
    <w:rsid w:val="00BD599B"/>
    <w:rsid w:val="00BD5AF9"/>
    <w:rsid w:val="00BD7BBD"/>
    <w:rsid w:val="00BD7E6E"/>
    <w:rsid w:val="00BE0C12"/>
    <w:rsid w:val="00BE11BA"/>
    <w:rsid w:val="00BE1681"/>
    <w:rsid w:val="00BE1816"/>
    <w:rsid w:val="00BE1E4A"/>
    <w:rsid w:val="00BE219D"/>
    <w:rsid w:val="00BE3C1E"/>
    <w:rsid w:val="00BE4510"/>
    <w:rsid w:val="00BE5187"/>
    <w:rsid w:val="00BE564A"/>
    <w:rsid w:val="00BE6040"/>
    <w:rsid w:val="00BE76E0"/>
    <w:rsid w:val="00BE76FD"/>
    <w:rsid w:val="00BE7BF1"/>
    <w:rsid w:val="00BE7F67"/>
    <w:rsid w:val="00BF0756"/>
    <w:rsid w:val="00BF11E6"/>
    <w:rsid w:val="00BF1D39"/>
    <w:rsid w:val="00BF1FB3"/>
    <w:rsid w:val="00BF2742"/>
    <w:rsid w:val="00BF2BDA"/>
    <w:rsid w:val="00BF2DAF"/>
    <w:rsid w:val="00BF3A04"/>
    <w:rsid w:val="00BF4539"/>
    <w:rsid w:val="00BF4D80"/>
    <w:rsid w:val="00BF6144"/>
    <w:rsid w:val="00BF6C09"/>
    <w:rsid w:val="00C007BE"/>
    <w:rsid w:val="00C00C7D"/>
    <w:rsid w:val="00C020F5"/>
    <w:rsid w:val="00C02195"/>
    <w:rsid w:val="00C0356F"/>
    <w:rsid w:val="00C03BCA"/>
    <w:rsid w:val="00C04F20"/>
    <w:rsid w:val="00C07E4C"/>
    <w:rsid w:val="00C1019C"/>
    <w:rsid w:val="00C11908"/>
    <w:rsid w:val="00C12050"/>
    <w:rsid w:val="00C12133"/>
    <w:rsid w:val="00C133D1"/>
    <w:rsid w:val="00C13834"/>
    <w:rsid w:val="00C13C27"/>
    <w:rsid w:val="00C152F0"/>
    <w:rsid w:val="00C15598"/>
    <w:rsid w:val="00C1567C"/>
    <w:rsid w:val="00C1711C"/>
    <w:rsid w:val="00C17658"/>
    <w:rsid w:val="00C207D3"/>
    <w:rsid w:val="00C2111D"/>
    <w:rsid w:val="00C21828"/>
    <w:rsid w:val="00C21E04"/>
    <w:rsid w:val="00C21F00"/>
    <w:rsid w:val="00C22055"/>
    <w:rsid w:val="00C230BE"/>
    <w:rsid w:val="00C23567"/>
    <w:rsid w:val="00C23D26"/>
    <w:rsid w:val="00C240F5"/>
    <w:rsid w:val="00C24905"/>
    <w:rsid w:val="00C26876"/>
    <w:rsid w:val="00C272AD"/>
    <w:rsid w:val="00C27A48"/>
    <w:rsid w:val="00C308A9"/>
    <w:rsid w:val="00C30E48"/>
    <w:rsid w:val="00C310C8"/>
    <w:rsid w:val="00C311F5"/>
    <w:rsid w:val="00C32BA9"/>
    <w:rsid w:val="00C32C46"/>
    <w:rsid w:val="00C3345F"/>
    <w:rsid w:val="00C338DA"/>
    <w:rsid w:val="00C33B49"/>
    <w:rsid w:val="00C34630"/>
    <w:rsid w:val="00C34740"/>
    <w:rsid w:val="00C348D6"/>
    <w:rsid w:val="00C34CEA"/>
    <w:rsid w:val="00C35252"/>
    <w:rsid w:val="00C354A9"/>
    <w:rsid w:val="00C3591B"/>
    <w:rsid w:val="00C36AC3"/>
    <w:rsid w:val="00C37141"/>
    <w:rsid w:val="00C37F59"/>
    <w:rsid w:val="00C3CD30"/>
    <w:rsid w:val="00C40209"/>
    <w:rsid w:val="00C4073C"/>
    <w:rsid w:val="00C41ABD"/>
    <w:rsid w:val="00C41CAD"/>
    <w:rsid w:val="00C42D49"/>
    <w:rsid w:val="00C43DBB"/>
    <w:rsid w:val="00C4428A"/>
    <w:rsid w:val="00C45E5B"/>
    <w:rsid w:val="00C46B4B"/>
    <w:rsid w:val="00C46E7A"/>
    <w:rsid w:val="00C477B7"/>
    <w:rsid w:val="00C5162A"/>
    <w:rsid w:val="00C52F50"/>
    <w:rsid w:val="00C53D54"/>
    <w:rsid w:val="00C54452"/>
    <w:rsid w:val="00C547F3"/>
    <w:rsid w:val="00C549E9"/>
    <w:rsid w:val="00C54DD0"/>
    <w:rsid w:val="00C556D4"/>
    <w:rsid w:val="00C56386"/>
    <w:rsid w:val="00C57809"/>
    <w:rsid w:val="00C60CC0"/>
    <w:rsid w:val="00C6105F"/>
    <w:rsid w:val="00C64A59"/>
    <w:rsid w:val="00C64BA5"/>
    <w:rsid w:val="00C6528B"/>
    <w:rsid w:val="00C67D23"/>
    <w:rsid w:val="00C70672"/>
    <w:rsid w:val="00C7099C"/>
    <w:rsid w:val="00C7165E"/>
    <w:rsid w:val="00C71DC2"/>
    <w:rsid w:val="00C7264A"/>
    <w:rsid w:val="00C72749"/>
    <w:rsid w:val="00C73B8D"/>
    <w:rsid w:val="00C74690"/>
    <w:rsid w:val="00C74DC4"/>
    <w:rsid w:val="00C752E6"/>
    <w:rsid w:val="00C75D6C"/>
    <w:rsid w:val="00C76232"/>
    <w:rsid w:val="00C7699D"/>
    <w:rsid w:val="00C76F2D"/>
    <w:rsid w:val="00C77C32"/>
    <w:rsid w:val="00C77FC0"/>
    <w:rsid w:val="00C842AA"/>
    <w:rsid w:val="00C848DF"/>
    <w:rsid w:val="00C84978"/>
    <w:rsid w:val="00C84F2A"/>
    <w:rsid w:val="00C86354"/>
    <w:rsid w:val="00C865C2"/>
    <w:rsid w:val="00C86DB9"/>
    <w:rsid w:val="00C87BCB"/>
    <w:rsid w:val="00C87D52"/>
    <w:rsid w:val="00C9029D"/>
    <w:rsid w:val="00C9068B"/>
    <w:rsid w:val="00C906CE"/>
    <w:rsid w:val="00C9084B"/>
    <w:rsid w:val="00C9161F"/>
    <w:rsid w:val="00C918B8"/>
    <w:rsid w:val="00C9308D"/>
    <w:rsid w:val="00C9328D"/>
    <w:rsid w:val="00C944C3"/>
    <w:rsid w:val="00C94D4C"/>
    <w:rsid w:val="00C95A94"/>
    <w:rsid w:val="00C9648B"/>
    <w:rsid w:val="00C97057"/>
    <w:rsid w:val="00C9775F"/>
    <w:rsid w:val="00CA0291"/>
    <w:rsid w:val="00CA0BB3"/>
    <w:rsid w:val="00CA0D91"/>
    <w:rsid w:val="00CA1FD1"/>
    <w:rsid w:val="00CA2E55"/>
    <w:rsid w:val="00CA35A2"/>
    <w:rsid w:val="00CA419B"/>
    <w:rsid w:val="00CA42A4"/>
    <w:rsid w:val="00CA460B"/>
    <w:rsid w:val="00CA53FD"/>
    <w:rsid w:val="00CA58A2"/>
    <w:rsid w:val="00CA5A7E"/>
    <w:rsid w:val="00CA5C32"/>
    <w:rsid w:val="00CA5D51"/>
    <w:rsid w:val="00CA6F62"/>
    <w:rsid w:val="00CA723A"/>
    <w:rsid w:val="00CA7404"/>
    <w:rsid w:val="00CB0BDB"/>
    <w:rsid w:val="00CB1DE2"/>
    <w:rsid w:val="00CB228D"/>
    <w:rsid w:val="00CB2470"/>
    <w:rsid w:val="00CB282F"/>
    <w:rsid w:val="00CB2A10"/>
    <w:rsid w:val="00CB2EFC"/>
    <w:rsid w:val="00CB34FA"/>
    <w:rsid w:val="00CB4AB3"/>
    <w:rsid w:val="00CB50F5"/>
    <w:rsid w:val="00CB5C7E"/>
    <w:rsid w:val="00CB763A"/>
    <w:rsid w:val="00CB7C2F"/>
    <w:rsid w:val="00CB7CD0"/>
    <w:rsid w:val="00CB7E64"/>
    <w:rsid w:val="00CC0435"/>
    <w:rsid w:val="00CC0B09"/>
    <w:rsid w:val="00CC160D"/>
    <w:rsid w:val="00CC24A2"/>
    <w:rsid w:val="00CC24D6"/>
    <w:rsid w:val="00CC300E"/>
    <w:rsid w:val="00CC32C6"/>
    <w:rsid w:val="00CC3DDD"/>
    <w:rsid w:val="00CC4A6C"/>
    <w:rsid w:val="00CC4AB4"/>
    <w:rsid w:val="00CC4C38"/>
    <w:rsid w:val="00CC5943"/>
    <w:rsid w:val="00CC6722"/>
    <w:rsid w:val="00CC70AD"/>
    <w:rsid w:val="00CC75DA"/>
    <w:rsid w:val="00CD0346"/>
    <w:rsid w:val="00CD1702"/>
    <w:rsid w:val="00CD30D3"/>
    <w:rsid w:val="00CD4215"/>
    <w:rsid w:val="00CD53DB"/>
    <w:rsid w:val="00CD551B"/>
    <w:rsid w:val="00CD5DC9"/>
    <w:rsid w:val="00CD7181"/>
    <w:rsid w:val="00CD7267"/>
    <w:rsid w:val="00CD754D"/>
    <w:rsid w:val="00CD7A9E"/>
    <w:rsid w:val="00CE05AA"/>
    <w:rsid w:val="00CE08FF"/>
    <w:rsid w:val="00CE0CAD"/>
    <w:rsid w:val="00CE2215"/>
    <w:rsid w:val="00CE313F"/>
    <w:rsid w:val="00CE3ED9"/>
    <w:rsid w:val="00CE3F02"/>
    <w:rsid w:val="00CE4F66"/>
    <w:rsid w:val="00CE5291"/>
    <w:rsid w:val="00CE537D"/>
    <w:rsid w:val="00CE6212"/>
    <w:rsid w:val="00CE6816"/>
    <w:rsid w:val="00CF0094"/>
    <w:rsid w:val="00CF00B0"/>
    <w:rsid w:val="00CF09CC"/>
    <w:rsid w:val="00CF1199"/>
    <w:rsid w:val="00CF12F0"/>
    <w:rsid w:val="00CF139F"/>
    <w:rsid w:val="00CF2514"/>
    <w:rsid w:val="00CF2C0C"/>
    <w:rsid w:val="00CF3D5A"/>
    <w:rsid w:val="00CF4F6E"/>
    <w:rsid w:val="00CF69CC"/>
    <w:rsid w:val="00CF74DB"/>
    <w:rsid w:val="00CF7A63"/>
    <w:rsid w:val="00D00574"/>
    <w:rsid w:val="00D00BE0"/>
    <w:rsid w:val="00D010D6"/>
    <w:rsid w:val="00D02F45"/>
    <w:rsid w:val="00D03B9F"/>
    <w:rsid w:val="00D04074"/>
    <w:rsid w:val="00D05604"/>
    <w:rsid w:val="00D07417"/>
    <w:rsid w:val="00D076DB"/>
    <w:rsid w:val="00D07F32"/>
    <w:rsid w:val="00D10659"/>
    <w:rsid w:val="00D107EA"/>
    <w:rsid w:val="00D115D8"/>
    <w:rsid w:val="00D11F2D"/>
    <w:rsid w:val="00D134E9"/>
    <w:rsid w:val="00D13728"/>
    <w:rsid w:val="00D1383D"/>
    <w:rsid w:val="00D13A4A"/>
    <w:rsid w:val="00D13A4E"/>
    <w:rsid w:val="00D14632"/>
    <w:rsid w:val="00D147AC"/>
    <w:rsid w:val="00D156B8"/>
    <w:rsid w:val="00D15F88"/>
    <w:rsid w:val="00D16844"/>
    <w:rsid w:val="00D16C8B"/>
    <w:rsid w:val="00D1772D"/>
    <w:rsid w:val="00D200B7"/>
    <w:rsid w:val="00D212C3"/>
    <w:rsid w:val="00D213BD"/>
    <w:rsid w:val="00D22070"/>
    <w:rsid w:val="00D22447"/>
    <w:rsid w:val="00D22619"/>
    <w:rsid w:val="00D22F9F"/>
    <w:rsid w:val="00D23C48"/>
    <w:rsid w:val="00D249C2"/>
    <w:rsid w:val="00D24B2B"/>
    <w:rsid w:val="00D263BB"/>
    <w:rsid w:val="00D263D9"/>
    <w:rsid w:val="00D26431"/>
    <w:rsid w:val="00D26920"/>
    <w:rsid w:val="00D26994"/>
    <w:rsid w:val="00D26A56"/>
    <w:rsid w:val="00D26EE9"/>
    <w:rsid w:val="00D272CD"/>
    <w:rsid w:val="00D27425"/>
    <w:rsid w:val="00D27515"/>
    <w:rsid w:val="00D338F0"/>
    <w:rsid w:val="00D346CF"/>
    <w:rsid w:val="00D358AB"/>
    <w:rsid w:val="00D370B1"/>
    <w:rsid w:val="00D375F2"/>
    <w:rsid w:val="00D37792"/>
    <w:rsid w:val="00D416A7"/>
    <w:rsid w:val="00D41EEC"/>
    <w:rsid w:val="00D427D2"/>
    <w:rsid w:val="00D43112"/>
    <w:rsid w:val="00D4358F"/>
    <w:rsid w:val="00D4384B"/>
    <w:rsid w:val="00D43C84"/>
    <w:rsid w:val="00D44572"/>
    <w:rsid w:val="00D45178"/>
    <w:rsid w:val="00D45D63"/>
    <w:rsid w:val="00D46EC3"/>
    <w:rsid w:val="00D46EF5"/>
    <w:rsid w:val="00D47B1B"/>
    <w:rsid w:val="00D47FA9"/>
    <w:rsid w:val="00D50820"/>
    <w:rsid w:val="00D51659"/>
    <w:rsid w:val="00D52FC6"/>
    <w:rsid w:val="00D53624"/>
    <w:rsid w:val="00D53C40"/>
    <w:rsid w:val="00D540A8"/>
    <w:rsid w:val="00D55264"/>
    <w:rsid w:val="00D558CC"/>
    <w:rsid w:val="00D55EEA"/>
    <w:rsid w:val="00D561C9"/>
    <w:rsid w:val="00D578DF"/>
    <w:rsid w:val="00D57AF8"/>
    <w:rsid w:val="00D614A7"/>
    <w:rsid w:val="00D618BB"/>
    <w:rsid w:val="00D62DA4"/>
    <w:rsid w:val="00D63BB2"/>
    <w:rsid w:val="00D63D8F"/>
    <w:rsid w:val="00D66F05"/>
    <w:rsid w:val="00D678B6"/>
    <w:rsid w:val="00D7040B"/>
    <w:rsid w:val="00D71CFB"/>
    <w:rsid w:val="00D7522E"/>
    <w:rsid w:val="00D7525E"/>
    <w:rsid w:val="00D75B1C"/>
    <w:rsid w:val="00D763DD"/>
    <w:rsid w:val="00D7683F"/>
    <w:rsid w:val="00D76987"/>
    <w:rsid w:val="00D779F9"/>
    <w:rsid w:val="00D77EF0"/>
    <w:rsid w:val="00D80533"/>
    <w:rsid w:val="00D80F19"/>
    <w:rsid w:val="00D81287"/>
    <w:rsid w:val="00D82399"/>
    <w:rsid w:val="00D8257E"/>
    <w:rsid w:val="00D8310C"/>
    <w:rsid w:val="00D837B8"/>
    <w:rsid w:val="00D83FA4"/>
    <w:rsid w:val="00D84845"/>
    <w:rsid w:val="00D85CE4"/>
    <w:rsid w:val="00D8659D"/>
    <w:rsid w:val="00D86F45"/>
    <w:rsid w:val="00D87276"/>
    <w:rsid w:val="00D87AED"/>
    <w:rsid w:val="00D87B3E"/>
    <w:rsid w:val="00D9058C"/>
    <w:rsid w:val="00D91AA1"/>
    <w:rsid w:val="00D9259C"/>
    <w:rsid w:val="00D935AA"/>
    <w:rsid w:val="00D9372B"/>
    <w:rsid w:val="00D93AA5"/>
    <w:rsid w:val="00D94413"/>
    <w:rsid w:val="00D94531"/>
    <w:rsid w:val="00D95AAB"/>
    <w:rsid w:val="00D971A0"/>
    <w:rsid w:val="00D97581"/>
    <w:rsid w:val="00D97589"/>
    <w:rsid w:val="00D975D4"/>
    <w:rsid w:val="00D97BA5"/>
    <w:rsid w:val="00DA117B"/>
    <w:rsid w:val="00DA12F2"/>
    <w:rsid w:val="00DA307D"/>
    <w:rsid w:val="00DA55AF"/>
    <w:rsid w:val="00DA5C96"/>
    <w:rsid w:val="00DA644D"/>
    <w:rsid w:val="00DA6F1D"/>
    <w:rsid w:val="00DA78BC"/>
    <w:rsid w:val="00DA7A9B"/>
    <w:rsid w:val="00DB10B4"/>
    <w:rsid w:val="00DB196F"/>
    <w:rsid w:val="00DB29B0"/>
    <w:rsid w:val="00DB319B"/>
    <w:rsid w:val="00DB34B1"/>
    <w:rsid w:val="00DB3F43"/>
    <w:rsid w:val="00DB5ED2"/>
    <w:rsid w:val="00DB6D8A"/>
    <w:rsid w:val="00DB76F8"/>
    <w:rsid w:val="00DC094B"/>
    <w:rsid w:val="00DC0D8A"/>
    <w:rsid w:val="00DC12D5"/>
    <w:rsid w:val="00DC18D9"/>
    <w:rsid w:val="00DC2416"/>
    <w:rsid w:val="00DC3003"/>
    <w:rsid w:val="00DC462F"/>
    <w:rsid w:val="00DC4C3C"/>
    <w:rsid w:val="00DC4F94"/>
    <w:rsid w:val="00DC54D6"/>
    <w:rsid w:val="00DC58A9"/>
    <w:rsid w:val="00DC5C3B"/>
    <w:rsid w:val="00DC5C65"/>
    <w:rsid w:val="00DC5E1D"/>
    <w:rsid w:val="00DC5FAE"/>
    <w:rsid w:val="00DC6028"/>
    <w:rsid w:val="00DC71A4"/>
    <w:rsid w:val="00DC78A6"/>
    <w:rsid w:val="00DC7DEC"/>
    <w:rsid w:val="00DD0321"/>
    <w:rsid w:val="00DD2674"/>
    <w:rsid w:val="00DD2D29"/>
    <w:rsid w:val="00DD3242"/>
    <w:rsid w:val="00DD3D0E"/>
    <w:rsid w:val="00DD3F15"/>
    <w:rsid w:val="00DD483D"/>
    <w:rsid w:val="00DD4B38"/>
    <w:rsid w:val="00DD519A"/>
    <w:rsid w:val="00DD5E08"/>
    <w:rsid w:val="00DD6185"/>
    <w:rsid w:val="00DD6627"/>
    <w:rsid w:val="00DE0354"/>
    <w:rsid w:val="00DE0462"/>
    <w:rsid w:val="00DE0CED"/>
    <w:rsid w:val="00DE126B"/>
    <w:rsid w:val="00DE1535"/>
    <w:rsid w:val="00DE4CCD"/>
    <w:rsid w:val="00DE59D7"/>
    <w:rsid w:val="00DE6DF3"/>
    <w:rsid w:val="00DE6F2A"/>
    <w:rsid w:val="00DE764A"/>
    <w:rsid w:val="00DF1655"/>
    <w:rsid w:val="00DF25D7"/>
    <w:rsid w:val="00DF3464"/>
    <w:rsid w:val="00DF361B"/>
    <w:rsid w:val="00DF3F02"/>
    <w:rsid w:val="00DF425B"/>
    <w:rsid w:val="00DF4DCC"/>
    <w:rsid w:val="00DF5330"/>
    <w:rsid w:val="00DF5F3F"/>
    <w:rsid w:val="00DF69FF"/>
    <w:rsid w:val="00DF6F79"/>
    <w:rsid w:val="00DF7388"/>
    <w:rsid w:val="00DF753F"/>
    <w:rsid w:val="00E007A8"/>
    <w:rsid w:val="00E00A5B"/>
    <w:rsid w:val="00E00B28"/>
    <w:rsid w:val="00E00E00"/>
    <w:rsid w:val="00E012A9"/>
    <w:rsid w:val="00E01365"/>
    <w:rsid w:val="00E0140B"/>
    <w:rsid w:val="00E0192A"/>
    <w:rsid w:val="00E024DD"/>
    <w:rsid w:val="00E03051"/>
    <w:rsid w:val="00E03152"/>
    <w:rsid w:val="00E0470D"/>
    <w:rsid w:val="00E053C4"/>
    <w:rsid w:val="00E05E8F"/>
    <w:rsid w:val="00E074FE"/>
    <w:rsid w:val="00E0774E"/>
    <w:rsid w:val="00E10B40"/>
    <w:rsid w:val="00E10E59"/>
    <w:rsid w:val="00E1530F"/>
    <w:rsid w:val="00E154BF"/>
    <w:rsid w:val="00E1579E"/>
    <w:rsid w:val="00E15A75"/>
    <w:rsid w:val="00E15F28"/>
    <w:rsid w:val="00E166F0"/>
    <w:rsid w:val="00E16B2B"/>
    <w:rsid w:val="00E16B3A"/>
    <w:rsid w:val="00E1749C"/>
    <w:rsid w:val="00E200AC"/>
    <w:rsid w:val="00E21ECD"/>
    <w:rsid w:val="00E23155"/>
    <w:rsid w:val="00E238DA"/>
    <w:rsid w:val="00E23F3C"/>
    <w:rsid w:val="00E25D5C"/>
    <w:rsid w:val="00E269D1"/>
    <w:rsid w:val="00E27512"/>
    <w:rsid w:val="00E2755E"/>
    <w:rsid w:val="00E3006C"/>
    <w:rsid w:val="00E31B9D"/>
    <w:rsid w:val="00E31EFB"/>
    <w:rsid w:val="00E32A3E"/>
    <w:rsid w:val="00E32EA2"/>
    <w:rsid w:val="00E32FE3"/>
    <w:rsid w:val="00E33796"/>
    <w:rsid w:val="00E34044"/>
    <w:rsid w:val="00E34349"/>
    <w:rsid w:val="00E349D7"/>
    <w:rsid w:val="00E35076"/>
    <w:rsid w:val="00E35381"/>
    <w:rsid w:val="00E37116"/>
    <w:rsid w:val="00E37C36"/>
    <w:rsid w:val="00E410A6"/>
    <w:rsid w:val="00E41829"/>
    <w:rsid w:val="00E42485"/>
    <w:rsid w:val="00E42F8B"/>
    <w:rsid w:val="00E42FFF"/>
    <w:rsid w:val="00E430FB"/>
    <w:rsid w:val="00E44117"/>
    <w:rsid w:val="00E441AA"/>
    <w:rsid w:val="00E44D74"/>
    <w:rsid w:val="00E44F44"/>
    <w:rsid w:val="00E45ADC"/>
    <w:rsid w:val="00E4659E"/>
    <w:rsid w:val="00E47BD5"/>
    <w:rsid w:val="00E507A0"/>
    <w:rsid w:val="00E510C1"/>
    <w:rsid w:val="00E5155C"/>
    <w:rsid w:val="00E516E3"/>
    <w:rsid w:val="00E52176"/>
    <w:rsid w:val="00E53286"/>
    <w:rsid w:val="00E53353"/>
    <w:rsid w:val="00E537AB"/>
    <w:rsid w:val="00E54008"/>
    <w:rsid w:val="00E54F5C"/>
    <w:rsid w:val="00E54FCE"/>
    <w:rsid w:val="00E552B8"/>
    <w:rsid w:val="00E552F9"/>
    <w:rsid w:val="00E55465"/>
    <w:rsid w:val="00E554C6"/>
    <w:rsid w:val="00E55AA8"/>
    <w:rsid w:val="00E55AE2"/>
    <w:rsid w:val="00E55E03"/>
    <w:rsid w:val="00E578D0"/>
    <w:rsid w:val="00E61D74"/>
    <w:rsid w:val="00E62690"/>
    <w:rsid w:val="00E62FAC"/>
    <w:rsid w:val="00E63B31"/>
    <w:rsid w:val="00E64787"/>
    <w:rsid w:val="00E64C98"/>
    <w:rsid w:val="00E65945"/>
    <w:rsid w:val="00E65B50"/>
    <w:rsid w:val="00E65F99"/>
    <w:rsid w:val="00E665B4"/>
    <w:rsid w:val="00E668A6"/>
    <w:rsid w:val="00E6691E"/>
    <w:rsid w:val="00E6769C"/>
    <w:rsid w:val="00E70B26"/>
    <w:rsid w:val="00E70BE6"/>
    <w:rsid w:val="00E711AB"/>
    <w:rsid w:val="00E72D52"/>
    <w:rsid w:val="00E73A28"/>
    <w:rsid w:val="00E73D17"/>
    <w:rsid w:val="00E741B5"/>
    <w:rsid w:val="00E74BF9"/>
    <w:rsid w:val="00E74CED"/>
    <w:rsid w:val="00E74EEE"/>
    <w:rsid w:val="00E752EF"/>
    <w:rsid w:val="00E76924"/>
    <w:rsid w:val="00E7760C"/>
    <w:rsid w:val="00E77F2C"/>
    <w:rsid w:val="00E80F6D"/>
    <w:rsid w:val="00E81104"/>
    <w:rsid w:val="00E81521"/>
    <w:rsid w:val="00E81BAB"/>
    <w:rsid w:val="00E81FA4"/>
    <w:rsid w:val="00E827B0"/>
    <w:rsid w:val="00E831CD"/>
    <w:rsid w:val="00E83BF9"/>
    <w:rsid w:val="00E8446C"/>
    <w:rsid w:val="00E84959"/>
    <w:rsid w:val="00E85338"/>
    <w:rsid w:val="00E85669"/>
    <w:rsid w:val="00E87BE7"/>
    <w:rsid w:val="00E905D8"/>
    <w:rsid w:val="00E91607"/>
    <w:rsid w:val="00E93C18"/>
    <w:rsid w:val="00E93E28"/>
    <w:rsid w:val="00E95B0D"/>
    <w:rsid w:val="00E9605C"/>
    <w:rsid w:val="00E96C2A"/>
    <w:rsid w:val="00EA086A"/>
    <w:rsid w:val="00EA1055"/>
    <w:rsid w:val="00EA13D7"/>
    <w:rsid w:val="00EA266F"/>
    <w:rsid w:val="00EA26B7"/>
    <w:rsid w:val="00EA3781"/>
    <w:rsid w:val="00EA567F"/>
    <w:rsid w:val="00EA6E6A"/>
    <w:rsid w:val="00EA6F3E"/>
    <w:rsid w:val="00EA70AC"/>
    <w:rsid w:val="00EB1426"/>
    <w:rsid w:val="00EB2CB7"/>
    <w:rsid w:val="00EB3C8C"/>
    <w:rsid w:val="00EB4AE1"/>
    <w:rsid w:val="00EB5231"/>
    <w:rsid w:val="00EB623F"/>
    <w:rsid w:val="00EB65ED"/>
    <w:rsid w:val="00EB6F6C"/>
    <w:rsid w:val="00EC264D"/>
    <w:rsid w:val="00EC2A50"/>
    <w:rsid w:val="00EC3AD1"/>
    <w:rsid w:val="00EC3D3B"/>
    <w:rsid w:val="00EC50D8"/>
    <w:rsid w:val="00EC556F"/>
    <w:rsid w:val="00EC5841"/>
    <w:rsid w:val="00EC62FF"/>
    <w:rsid w:val="00EC6F3E"/>
    <w:rsid w:val="00EC7726"/>
    <w:rsid w:val="00ED0301"/>
    <w:rsid w:val="00ED05CF"/>
    <w:rsid w:val="00ED0A6F"/>
    <w:rsid w:val="00ED0F96"/>
    <w:rsid w:val="00ED1682"/>
    <w:rsid w:val="00ED18E2"/>
    <w:rsid w:val="00ED1A29"/>
    <w:rsid w:val="00ED2F98"/>
    <w:rsid w:val="00ED4650"/>
    <w:rsid w:val="00ED53CA"/>
    <w:rsid w:val="00ED6818"/>
    <w:rsid w:val="00ED72D3"/>
    <w:rsid w:val="00ED743D"/>
    <w:rsid w:val="00ED75C4"/>
    <w:rsid w:val="00ED792E"/>
    <w:rsid w:val="00ED798C"/>
    <w:rsid w:val="00EE095B"/>
    <w:rsid w:val="00EE0FD0"/>
    <w:rsid w:val="00EE12A2"/>
    <w:rsid w:val="00EE1758"/>
    <w:rsid w:val="00EE1A0F"/>
    <w:rsid w:val="00EE203F"/>
    <w:rsid w:val="00EE272A"/>
    <w:rsid w:val="00EE31A5"/>
    <w:rsid w:val="00EE3234"/>
    <w:rsid w:val="00EE3608"/>
    <w:rsid w:val="00EE3A54"/>
    <w:rsid w:val="00EE49AD"/>
    <w:rsid w:val="00EE4CA1"/>
    <w:rsid w:val="00EE5360"/>
    <w:rsid w:val="00EE54BB"/>
    <w:rsid w:val="00EE6028"/>
    <w:rsid w:val="00EE661D"/>
    <w:rsid w:val="00EE7005"/>
    <w:rsid w:val="00EE777A"/>
    <w:rsid w:val="00EE79AD"/>
    <w:rsid w:val="00EE79E9"/>
    <w:rsid w:val="00EF0FFD"/>
    <w:rsid w:val="00EF1704"/>
    <w:rsid w:val="00EF1EFB"/>
    <w:rsid w:val="00EF2512"/>
    <w:rsid w:val="00EF41A8"/>
    <w:rsid w:val="00EF47BB"/>
    <w:rsid w:val="00EF5EBE"/>
    <w:rsid w:val="00EF6B9C"/>
    <w:rsid w:val="00EF761A"/>
    <w:rsid w:val="00EF7FA7"/>
    <w:rsid w:val="00F00700"/>
    <w:rsid w:val="00F00897"/>
    <w:rsid w:val="00F00D57"/>
    <w:rsid w:val="00F00F3D"/>
    <w:rsid w:val="00F0104F"/>
    <w:rsid w:val="00F012C7"/>
    <w:rsid w:val="00F013EB"/>
    <w:rsid w:val="00F019F0"/>
    <w:rsid w:val="00F02634"/>
    <w:rsid w:val="00F0274E"/>
    <w:rsid w:val="00F03240"/>
    <w:rsid w:val="00F03483"/>
    <w:rsid w:val="00F03C54"/>
    <w:rsid w:val="00F0434F"/>
    <w:rsid w:val="00F065C7"/>
    <w:rsid w:val="00F06703"/>
    <w:rsid w:val="00F100B0"/>
    <w:rsid w:val="00F1101B"/>
    <w:rsid w:val="00F1179C"/>
    <w:rsid w:val="00F1193A"/>
    <w:rsid w:val="00F127C8"/>
    <w:rsid w:val="00F12ED9"/>
    <w:rsid w:val="00F1307F"/>
    <w:rsid w:val="00F130BF"/>
    <w:rsid w:val="00F1403C"/>
    <w:rsid w:val="00F14234"/>
    <w:rsid w:val="00F14A59"/>
    <w:rsid w:val="00F157B3"/>
    <w:rsid w:val="00F1679A"/>
    <w:rsid w:val="00F20B45"/>
    <w:rsid w:val="00F20C6C"/>
    <w:rsid w:val="00F21AAF"/>
    <w:rsid w:val="00F21F26"/>
    <w:rsid w:val="00F22882"/>
    <w:rsid w:val="00F22F6D"/>
    <w:rsid w:val="00F236A1"/>
    <w:rsid w:val="00F24512"/>
    <w:rsid w:val="00F26103"/>
    <w:rsid w:val="00F27CBD"/>
    <w:rsid w:val="00F307A7"/>
    <w:rsid w:val="00F30A2A"/>
    <w:rsid w:val="00F31005"/>
    <w:rsid w:val="00F31273"/>
    <w:rsid w:val="00F31312"/>
    <w:rsid w:val="00F3284B"/>
    <w:rsid w:val="00F32FC4"/>
    <w:rsid w:val="00F34471"/>
    <w:rsid w:val="00F34CD2"/>
    <w:rsid w:val="00F34E6C"/>
    <w:rsid w:val="00F356F5"/>
    <w:rsid w:val="00F35B66"/>
    <w:rsid w:val="00F3674F"/>
    <w:rsid w:val="00F36EA5"/>
    <w:rsid w:val="00F373A3"/>
    <w:rsid w:val="00F3782D"/>
    <w:rsid w:val="00F37C9B"/>
    <w:rsid w:val="00F402DF"/>
    <w:rsid w:val="00F43F51"/>
    <w:rsid w:val="00F44374"/>
    <w:rsid w:val="00F45714"/>
    <w:rsid w:val="00F464BA"/>
    <w:rsid w:val="00F46956"/>
    <w:rsid w:val="00F4766A"/>
    <w:rsid w:val="00F52ABF"/>
    <w:rsid w:val="00F52BF4"/>
    <w:rsid w:val="00F535C9"/>
    <w:rsid w:val="00F53815"/>
    <w:rsid w:val="00F549D1"/>
    <w:rsid w:val="00F54A1C"/>
    <w:rsid w:val="00F556DC"/>
    <w:rsid w:val="00F572AB"/>
    <w:rsid w:val="00F57B3A"/>
    <w:rsid w:val="00F57BFF"/>
    <w:rsid w:val="00F57ED9"/>
    <w:rsid w:val="00F60DDB"/>
    <w:rsid w:val="00F624EB"/>
    <w:rsid w:val="00F62931"/>
    <w:rsid w:val="00F63309"/>
    <w:rsid w:val="00F63D7E"/>
    <w:rsid w:val="00F63EFE"/>
    <w:rsid w:val="00F64103"/>
    <w:rsid w:val="00F646F3"/>
    <w:rsid w:val="00F67385"/>
    <w:rsid w:val="00F67B7E"/>
    <w:rsid w:val="00F704CA"/>
    <w:rsid w:val="00F70919"/>
    <w:rsid w:val="00F70B18"/>
    <w:rsid w:val="00F70CBB"/>
    <w:rsid w:val="00F73134"/>
    <w:rsid w:val="00F7320E"/>
    <w:rsid w:val="00F73606"/>
    <w:rsid w:val="00F73821"/>
    <w:rsid w:val="00F7395A"/>
    <w:rsid w:val="00F745AC"/>
    <w:rsid w:val="00F74F41"/>
    <w:rsid w:val="00F75C69"/>
    <w:rsid w:val="00F76278"/>
    <w:rsid w:val="00F76A91"/>
    <w:rsid w:val="00F77A6F"/>
    <w:rsid w:val="00F77EDE"/>
    <w:rsid w:val="00F80053"/>
    <w:rsid w:val="00F80375"/>
    <w:rsid w:val="00F803A6"/>
    <w:rsid w:val="00F8134B"/>
    <w:rsid w:val="00F8191B"/>
    <w:rsid w:val="00F819C9"/>
    <w:rsid w:val="00F8214C"/>
    <w:rsid w:val="00F82ECE"/>
    <w:rsid w:val="00F837DF"/>
    <w:rsid w:val="00F851CD"/>
    <w:rsid w:val="00F8521E"/>
    <w:rsid w:val="00F85F1A"/>
    <w:rsid w:val="00F8701A"/>
    <w:rsid w:val="00F87712"/>
    <w:rsid w:val="00F87A59"/>
    <w:rsid w:val="00F87E1C"/>
    <w:rsid w:val="00F87F5D"/>
    <w:rsid w:val="00F90EC6"/>
    <w:rsid w:val="00F90FE0"/>
    <w:rsid w:val="00F919FE"/>
    <w:rsid w:val="00F93157"/>
    <w:rsid w:val="00F93193"/>
    <w:rsid w:val="00F932D9"/>
    <w:rsid w:val="00F937A4"/>
    <w:rsid w:val="00F94CD5"/>
    <w:rsid w:val="00F97AC0"/>
    <w:rsid w:val="00F97D32"/>
    <w:rsid w:val="00F97D49"/>
    <w:rsid w:val="00FA0B04"/>
    <w:rsid w:val="00FA1530"/>
    <w:rsid w:val="00FA1B94"/>
    <w:rsid w:val="00FA2A24"/>
    <w:rsid w:val="00FA31DE"/>
    <w:rsid w:val="00FA3570"/>
    <w:rsid w:val="00FA3CA3"/>
    <w:rsid w:val="00FA3ED3"/>
    <w:rsid w:val="00FA4B8D"/>
    <w:rsid w:val="00FA56BE"/>
    <w:rsid w:val="00FA6611"/>
    <w:rsid w:val="00FA6EDB"/>
    <w:rsid w:val="00FA7310"/>
    <w:rsid w:val="00FB15C3"/>
    <w:rsid w:val="00FB1FA5"/>
    <w:rsid w:val="00FB3F68"/>
    <w:rsid w:val="00FB4BE1"/>
    <w:rsid w:val="00FB4E06"/>
    <w:rsid w:val="00FB53D9"/>
    <w:rsid w:val="00FB5F53"/>
    <w:rsid w:val="00FB5F5F"/>
    <w:rsid w:val="00FB722F"/>
    <w:rsid w:val="00FB72B8"/>
    <w:rsid w:val="00FC0BBB"/>
    <w:rsid w:val="00FC0C57"/>
    <w:rsid w:val="00FC113A"/>
    <w:rsid w:val="00FC1AC6"/>
    <w:rsid w:val="00FC2670"/>
    <w:rsid w:val="00FC3E25"/>
    <w:rsid w:val="00FC3F63"/>
    <w:rsid w:val="00FC4ACF"/>
    <w:rsid w:val="00FC509F"/>
    <w:rsid w:val="00FC5F65"/>
    <w:rsid w:val="00FC602D"/>
    <w:rsid w:val="00FC65CE"/>
    <w:rsid w:val="00FC71F5"/>
    <w:rsid w:val="00FC788C"/>
    <w:rsid w:val="00FD023E"/>
    <w:rsid w:val="00FD0E18"/>
    <w:rsid w:val="00FD11A2"/>
    <w:rsid w:val="00FD2D7A"/>
    <w:rsid w:val="00FD387C"/>
    <w:rsid w:val="00FD3AAB"/>
    <w:rsid w:val="00FD4496"/>
    <w:rsid w:val="00FD5001"/>
    <w:rsid w:val="00FD55DD"/>
    <w:rsid w:val="00FD572F"/>
    <w:rsid w:val="00FD7074"/>
    <w:rsid w:val="00FE11F3"/>
    <w:rsid w:val="00FE168F"/>
    <w:rsid w:val="00FE17CC"/>
    <w:rsid w:val="00FE1991"/>
    <w:rsid w:val="00FE395B"/>
    <w:rsid w:val="00FE3FF2"/>
    <w:rsid w:val="00FE4FA2"/>
    <w:rsid w:val="00FE5095"/>
    <w:rsid w:val="00FE54B2"/>
    <w:rsid w:val="00FE54DC"/>
    <w:rsid w:val="00FE5BB9"/>
    <w:rsid w:val="00FE5D45"/>
    <w:rsid w:val="00FE5E5B"/>
    <w:rsid w:val="00FE74C2"/>
    <w:rsid w:val="00FE79DB"/>
    <w:rsid w:val="00FF0480"/>
    <w:rsid w:val="00FF07FC"/>
    <w:rsid w:val="00FF18C0"/>
    <w:rsid w:val="00FF2726"/>
    <w:rsid w:val="00FF30ED"/>
    <w:rsid w:val="00FF3273"/>
    <w:rsid w:val="00FF3382"/>
    <w:rsid w:val="00FF3470"/>
    <w:rsid w:val="00FF39FB"/>
    <w:rsid w:val="00FF49B0"/>
    <w:rsid w:val="00FF4A4B"/>
    <w:rsid w:val="00FF5211"/>
    <w:rsid w:val="00FF54BC"/>
    <w:rsid w:val="00FF5CD8"/>
    <w:rsid w:val="00FF65FB"/>
    <w:rsid w:val="00FF7F11"/>
    <w:rsid w:val="0105C42F"/>
    <w:rsid w:val="010B719B"/>
    <w:rsid w:val="010E3CAE"/>
    <w:rsid w:val="0129D565"/>
    <w:rsid w:val="012A9321"/>
    <w:rsid w:val="0149C0E9"/>
    <w:rsid w:val="014D287F"/>
    <w:rsid w:val="01541511"/>
    <w:rsid w:val="016BEB1A"/>
    <w:rsid w:val="01719E24"/>
    <w:rsid w:val="017D796C"/>
    <w:rsid w:val="018808C7"/>
    <w:rsid w:val="018B6B06"/>
    <w:rsid w:val="018D2257"/>
    <w:rsid w:val="0195F43F"/>
    <w:rsid w:val="019712B3"/>
    <w:rsid w:val="0197188F"/>
    <w:rsid w:val="01BA4C00"/>
    <w:rsid w:val="01F6AF52"/>
    <w:rsid w:val="02097564"/>
    <w:rsid w:val="0215FC59"/>
    <w:rsid w:val="0219AF6C"/>
    <w:rsid w:val="024224FA"/>
    <w:rsid w:val="024605F5"/>
    <w:rsid w:val="026BF1A9"/>
    <w:rsid w:val="02975B94"/>
    <w:rsid w:val="02AB84EC"/>
    <w:rsid w:val="02BB035C"/>
    <w:rsid w:val="02C02B31"/>
    <w:rsid w:val="02C148B2"/>
    <w:rsid w:val="02E9ED98"/>
    <w:rsid w:val="02EEB573"/>
    <w:rsid w:val="03281CCB"/>
    <w:rsid w:val="0340FE71"/>
    <w:rsid w:val="034385C3"/>
    <w:rsid w:val="034DC3E5"/>
    <w:rsid w:val="0358585F"/>
    <w:rsid w:val="03712244"/>
    <w:rsid w:val="039E7D96"/>
    <w:rsid w:val="03C76FDA"/>
    <w:rsid w:val="03E2F596"/>
    <w:rsid w:val="040D7312"/>
    <w:rsid w:val="041B445E"/>
    <w:rsid w:val="0448A46D"/>
    <w:rsid w:val="0456D3BD"/>
    <w:rsid w:val="0462BA28"/>
    <w:rsid w:val="048E774B"/>
    <w:rsid w:val="04B6E146"/>
    <w:rsid w:val="04C95F8D"/>
    <w:rsid w:val="04E705F6"/>
    <w:rsid w:val="050666E0"/>
    <w:rsid w:val="050D9A25"/>
    <w:rsid w:val="052BC856"/>
    <w:rsid w:val="0534D13B"/>
    <w:rsid w:val="055B30A6"/>
    <w:rsid w:val="0564C29A"/>
    <w:rsid w:val="056CDA6F"/>
    <w:rsid w:val="058B22E8"/>
    <w:rsid w:val="05C36D39"/>
    <w:rsid w:val="0618DA04"/>
    <w:rsid w:val="06319A55"/>
    <w:rsid w:val="06440F5E"/>
    <w:rsid w:val="06581FA8"/>
    <w:rsid w:val="066FB4B1"/>
    <w:rsid w:val="0690B82A"/>
    <w:rsid w:val="06CA27EB"/>
    <w:rsid w:val="06ED577D"/>
    <w:rsid w:val="06EDA886"/>
    <w:rsid w:val="06F33AC2"/>
    <w:rsid w:val="0707D441"/>
    <w:rsid w:val="0709A545"/>
    <w:rsid w:val="070CF763"/>
    <w:rsid w:val="072B45FA"/>
    <w:rsid w:val="0737BD4F"/>
    <w:rsid w:val="076ED2ED"/>
    <w:rsid w:val="07C2E385"/>
    <w:rsid w:val="07E3D7DF"/>
    <w:rsid w:val="07EC56F9"/>
    <w:rsid w:val="07FFBCDF"/>
    <w:rsid w:val="0809E00C"/>
    <w:rsid w:val="081666F5"/>
    <w:rsid w:val="08184DC4"/>
    <w:rsid w:val="0824D969"/>
    <w:rsid w:val="0828A883"/>
    <w:rsid w:val="08335BF4"/>
    <w:rsid w:val="0842FD3E"/>
    <w:rsid w:val="0851EF8B"/>
    <w:rsid w:val="08740F30"/>
    <w:rsid w:val="08790E35"/>
    <w:rsid w:val="0885B4A9"/>
    <w:rsid w:val="0886AE85"/>
    <w:rsid w:val="088806C7"/>
    <w:rsid w:val="088927DE"/>
    <w:rsid w:val="088D8D7A"/>
    <w:rsid w:val="089DF85D"/>
    <w:rsid w:val="08C752F3"/>
    <w:rsid w:val="08CC880C"/>
    <w:rsid w:val="08F5E2D3"/>
    <w:rsid w:val="092B1532"/>
    <w:rsid w:val="092F917F"/>
    <w:rsid w:val="0952AE03"/>
    <w:rsid w:val="096507E9"/>
    <w:rsid w:val="09B05F7F"/>
    <w:rsid w:val="09E58146"/>
    <w:rsid w:val="0A3E2242"/>
    <w:rsid w:val="0A543F08"/>
    <w:rsid w:val="0A70CB01"/>
    <w:rsid w:val="0A78C31F"/>
    <w:rsid w:val="0A93AE87"/>
    <w:rsid w:val="0AC02A7A"/>
    <w:rsid w:val="0AD91DEE"/>
    <w:rsid w:val="0B0AD730"/>
    <w:rsid w:val="0B23AE28"/>
    <w:rsid w:val="0B29340F"/>
    <w:rsid w:val="0B37AFD8"/>
    <w:rsid w:val="0B54111C"/>
    <w:rsid w:val="0B551985"/>
    <w:rsid w:val="0B76FE8E"/>
    <w:rsid w:val="0B9D20D8"/>
    <w:rsid w:val="0BCD3419"/>
    <w:rsid w:val="0BCDC5A1"/>
    <w:rsid w:val="0BF3529E"/>
    <w:rsid w:val="0BF7F427"/>
    <w:rsid w:val="0C149380"/>
    <w:rsid w:val="0C36DC79"/>
    <w:rsid w:val="0C711F35"/>
    <w:rsid w:val="0C9CEDC7"/>
    <w:rsid w:val="0CC412B6"/>
    <w:rsid w:val="0CDC87E1"/>
    <w:rsid w:val="0D0BBFF3"/>
    <w:rsid w:val="0D2A51AB"/>
    <w:rsid w:val="0D403FC0"/>
    <w:rsid w:val="0D839E19"/>
    <w:rsid w:val="0DA2B4DF"/>
    <w:rsid w:val="0DA6719D"/>
    <w:rsid w:val="0DB338F9"/>
    <w:rsid w:val="0DC469C2"/>
    <w:rsid w:val="0DCBFA92"/>
    <w:rsid w:val="0DD0EB39"/>
    <w:rsid w:val="0DE08D25"/>
    <w:rsid w:val="0DED0E4B"/>
    <w:rsid w:val="0DF0C19A"/>
    <w:rsid w:val="0E017D12"/>
    <w:rsid w:val="0E0E94CA"/>
    <w:rsid w:val="0E0FE3F3"/>
    <w:rsid w:val="0E140D3B"/>
    <w:rsid w:val="0E1BCC8D"/>
    <w:rsid w:val="0E22C2DD"/>
    <w:rsid w:val="0E36CBC6"/>
    <w:rsid w:val="0E508B9B"/>
    <w:rsid w:val="0E5969CB"/>
    <w:rsid w:val="0E71784A"/>
    <w:rsid w:val="0E7337DB"/>
    <w:rsid w:val="0E987CB2"/>
    <w:rsid w:val="0EA44E12"/>
    <w:rsid w:val="0EE8EAF2"/>
    <w:rsid w:val="0EF906ED"/>
    <w:rsid w:val="0F08C761"/>
    <w:rsid w:val="0F36CBC6"/>
    <w:rsid w:val="0F4B3992"/>
    <w:rsid w:val="0F73B8E7"/>
    <w:rsid w:val="0F7E2668"/>
    <w:rsid w:val="0FACC1E2"/>
    <w:rsid w:val="0FD69841"/>
    <w:rsid w:val="0FF6DF81"/>
    <w:rsid w:val="0FF993ED"/>
    <w:rsid w:val="103C5FCD"/>
    <w:rsid w:val="106F5A01"/>
    <w:rsid w:val="106FE914"/>
    <w:rsid w:val="107EF6F7"/>
    <w:rsid w:val="107FAFA9"/>
    <w:rsid w:val="1086CE0D"/>
    <w:rsid w:val="109CA781"/>
    <w:rsid w:val="10B3263D"/>
    <w:rsid w:val="10C8FEE3"/>
    <w:rsid w:val="10CCE408"/>
    <w:rsid w:val="10E2ACB7"/>
    <w:rsid w:val="10E8350B"/>
    <w:rsid w:val="111E1DA0"/>
    <w:rsid w:val="115544E1"/>
    <w:rsid w:val="117AEC9A"/>
    <w:rsid w:val="11A07902"/>
    <w:rsid w:val="11A0B4C0"/>
    <w:rsid w:val="11A7EA16"/>
    <w:rsid w:val="11C49274"/>
    <w:rsid w:val="11C6E629"/>
    <w:rsid w:val="11D36AD1"/>
    <w:rsid w:val="11EA8AEB"/>
    <w:rsid w:val="1211491B"/>
    <w:rsid w:val="121D8BC4"/>
    <w:rsid w:val="12345C05"/>
    <w:rsid w:val="125B2DA0"/>
    <w:rsid w:val="1296E0F6"/>
    <w:rsid w:val="129EA45B"/>
    <w:rsid w:val="12A6DF35"/>
    <w:rsid w:val="12B627BC"/>
    <w:rsid w:val="12B6CDAA"/>
    <w:rsid w:val="12B7C9C9"/>
    <w:rsid w:val="12E1EDA0"/>
    <w:rsid w:val="12E3E9AE"/>
    <w:rsid w:val="12FA9407"/>
    <w:rsid w:val="130DEF09"/>
    <w:rsid w:val="132E780C"/>
    <w:rsid w:val="13742DB1"/>
    <w:rsid w:val="1390F17A"/>
    <w:rsid w:val="1397F405"/>
    <w:rsid w:val="13A4800A"/>
    <w:rsid w:val="13AE1C72"/>
    <w:rsid w:val="13CE057B"/>
    <w:rsid w:val="13E9D2D7"/>
    <w:rsid w:val="13F1E471"/>
    <w:rsid w:val="13F82478"/>
    <w:rsid w:val="13FC4717"/>
    <w:rsid w:val="140AA150"/>
    <w:rsid w:val="143033AB"/>
    <w:rsid w:val="14831BD7"/>
    <w:rsid w:val="1493A383"/>
    <w:rsid w:val="14943EAF"/>
    <w:rsid w:val="14CA486D"/>
    <w:rsid w:val="14E92797"/>
    <w:rsid w:val="14E9F6AB"/>
    <w:rsid w:val="14F55D01"/>
    <w:rsid w:val="14F6F919"/>
    <w:rsid w:val="15188C81"/>
    <w:rsid w:val="152C6680"/>
    <w:rsid w:val="152C6D65"/>
    <w:rsid w:val="1538650A"/>
    <w:rsid w:val="1552D8A7"/>
    <w:rsid w:val="15608AAA"/>
    <w:rsid w:val="1564B171"/>
    <w:rsid w:val="1568D228"/>
    <w:rsid w:val="15849280"/>
    <w:rsid w:val="1584F677"/>
    <w:rsid w:val="158AD4F5"/>
    <w:rsid w:val="15AA7425"/>
    <w:rsid w:val="15BEDF01"/>
    <w:rsid w:val="15C528B9"/>
    <w:rsid w:val="15E0F23B"/>
    <w:rsid w:val="160CF39E"/>
    <w:rsid w:val="161EEC38"/>
    <w:rsid w:val="164643C6"/>
    <w:rsid w:val="165B36EB"/>
    <w:rsid w:val="16716E70"/>
    <w:rsid w:val="16740355"/>
    <w:rsid w:val="1675BB25"/>
    <w:rsid w:val="16CB22A2"/>
    <w:rsid w:val="16F19948"/>
    <w:rsid w:val="16FE1633"/>
    <w:rsid w:val="1705A63D"/>
    <w:rsid w:val="171135A9"/>
    <w:rsid w:val="172BC47F"/>
    <w:rsid w:val="17353520"/>
    <w:rsid w:val="1735CDA7"/>
    <w:rsid w:val="173E8A43"/>
    <w:rsid w:val="17443136"/>
    <w:rsid w:val="17541D56"/>
    <w:rsid w:val="17805DE4"/>
    <w:rsid w:val="1786758F"/>
    <w:rsid w:val="179FFBBC"/>
    <w:rsid w:val="1805A309"/>
    <w:rsid w:val="18494989"/>
    <w:rsid w:val="185C1547"/>
    <w:rsid w:val="1864629D"/>
    <w:rsid w:val="187C38DA"/>
    <w:rsid w:val="18910EDC"/>
    <w:rsid w:val="189308B5"/>
    <w:rsid w:val="189EC68A"/>
    <w:rsid w:val="18A66D26"/>
    <w:rsid w:val="18B875AB"/>
    <w:rsid w:val="18C3FD76"/>
    <w:rsid w:val="18C6B07E"/>
    <w:rsid w:val="18D22538"/>
    <w:rsid w:val="18D8E774"/>
    <w:rsid w:val="19020906"/>
    <w:rsid w:val="190263F3"/>
    <w:rsid w:val="190F3342"/>
    <w:rsid w:val="191FBD7D"/>
    <w:rsid w:val="192BC923"/>
    <w:rsid w:val="1931C210"/>
    <w:rsid w:val="19568CFA"/>
    <w:rsid w:val="19762A39"/>
    <w:rsid w:val="19779214"/>
    <w:rsid w:val="19A0ED44"/>
    <w:rsid w:val="19A4FA5E"/>
    <w:rsid w:val="19C8EBC1"/>
    <w:rsid w:val="19E36F35"/>
    <w:rsid w:val="1A0032FE"/>
    <w:rsid w:val="1A7B9236"/>
    <w:rsid w:val="1A88DB31"/>
    <w:rsid w:val="1A8F7E61"/>
    <w:rsid w:val="1AB85448"/>
    <w:rsid w:val="1B0A0563"/>
    <w:rsid w:val="1B0C278B"/>
    <w:rsid w:val="1B1900EE"/>
    <w:rsid w:val="1B2FD215"/>
    <w:rsid w:val="1B35C9CD"/>
    <w:rsid w:val="1B6B1DE6"/>
    <w:rsid w:val="1B6BE448"/>
    <w:rsid w:val="1B7A685B"/>
    <w:rsid w:val="1B8FF483"/>
    <w:rsid w:val="1B994D1B"/>
    <w:rsid w:val="1BA75A8C"/>
    <w:rsid w:val="1BD18594"/>
    <w:rsid w:val="1BE686CC"/>
    <w:rsid w:val="1BF4E4BC"/>
    <w:rsid w:val="1C03D93B"/>
    <w:rsid w:val="1C18B23A"/>
    <w:rsid w:val="1C1FCACF"/>
    <w:rsid w:val="1C22FBE5"/>
    <w:rsid w:val="1C39F9E3"/>
    <w:rsid w:val="1C4F5EDB"/>
    <w:rsid w:val="1C75D557"/>
    <w:rsid w:val="1CA5628F"/>
    <w:rsid w:val="1CB28693"/>
    <w:rsid w:val="1CC31659"/>
    <w:rsid w:val="1CCCDA53"/>
    <w:rsid w:val="1CD5C4A8"/>
    <w:rsid w:val="1CE3D960"/>
    <w:rsid w:val="1D020AFE"/>
    <w:rsid w:val="1D1B0FF7"/>
    <w:rsid w:val="1D512EA3"/>
    <w:rsid w:val="1D516174"/>
    <w:rsid w:val="1D69397F"/>
    <w:rsid w:val="1D71B7A6"/>
    <w:rsid w:val="1DCB6A02"/>
    <w:rsid w:val="1DDA90B0"/>
    <w:rsid w:val="1E1D9529"/>
    <w:rsid w:val="1E1F8690"/>
    <w:rsid w:val="1E2B6492"/>
    <w:rsid w:val="1E30F499"/>
    <w:rsid w:val="1E35BD2D"/>
    <w:rsid w:val="1E44DDF6"/>
    <w:rsid w:val="1E623B61"/>
    <w:rsid w:val="1E868E86"/>
    <w:rsid w:val="1E985AA6"/>
    <w:rsid w:val="1EB9EED7"/>
    <w:rsid w:val="1ED11922"/>
    <w:rsid w:val="1EDF2F9B"/>
    <w:rsid w:val="1EF17129"/>
    <w:rsid w:val="1EF3BD9A"/>
    <w:rsid w:val="1F02A907"/>
    <w:rsid w:val="1F159BD0"/>
    <w:rsid w:val="1F593C91"/>
    <w:rsid w:val="1F6A7768"/>
    <w:rsid w:val="1F700DE5"/>
    <w:rsid w:val="1FA9D5C5"/>
    <w:rsid w:val="1FCBCF51"/>
    <w:rsid w:val="1FEC7211"/>
    <w:rsid w:val="1FFFABD0"/>
    <w:rsid w:val="200FC926"/>
    <w:rsid w:val="201DFE31"/>
    <w:rsid w:val="205877E4"/>
    <w:rsid w:val="20737720"/>
    <w:rsid w:val="209BE524"/>
    <w:rsid w:val="20A59F9E"/>
    <w:rsid w:val="20A8516A"/>
    <w:rsid w:val="20C6D004"/>
    <w:rsid w:val="20E2289A"/>
    <w:rsid w:val="20E795AA"/>
    <w:rsid w:val="20E7DDAB"/>
    <w:rsid w:val="20F1DC3B"/>
    <w:rsid w:val="20F9747F"/>
    <w:rsid w:val="2109CEAC"/>
    <w:rsid w:val="210D79C1"/>
    <w:rsid w:val="210FFABC"/>
    <w:rsid w:val="21123172"/>
    <w:rsid w:val="2133C68E"/>
    <w:rsid w:val="213608EC"/>
    <w:rsid w:val="21371560"/>
    <w:rsid w:val="21698D5F"/>
    <w:rsid w:val="2199270C"/>
    <w:rsid w:val="21A14F1C"/>
    <w:rsid w:val="21B0E5E8"/>
    <w:rsid w:val="21C30FD5"/>
    <w:rsid w:val="21F1167F"/>
    <w:rsid w:val="21F8138D"/>
    <w:rsid w:val="2204D9E3"/>
    <w:rsid w:val="22095746"/>
    <w:rsid w:val="22365F70"/>
    <w:rsid w:val="2245DCF3"/>
    <w:rsid w:val="22674577"/>
    <w:rsid w:val="2291A79C"/>
    <w:rsid w:val="2292CCCC"/>
    <w:rsid w:val="229D95E3"/>
    <w:rsid w:val="22D36BCA"/>
    <w:rsid w:val="2320C884"/>
    <w:rsid w:val="2324EBD1"/>
    <w:rsid w:val="233C1BD7"/>
    <w:rsid w:val="233CF75B"/>
    <w:rsid w:val="23453ED9"/>
    <w:rsid w:val="2364B59E"/>
    <w:rsid w:val="23694A49"/>
    <w:rsid w:val="239C023B"/>
    <w:rsid w:val="239FB2FE"/>
    <w:rsid w:val="23C1FD4D"/>
    <w:rsid w:val="24492F15"/>
    <w:rsid w:val="2458B231"/>
    <w:rsid w:val="246DB365"/>
    <w:rsid w:val="247825D0"/>
    <w:rsid w:val="2479335E"/>
    <w:rsid w:val="2498B1CB"/>
    <w:rsid w:val="24AE3CE7"/>
    <w:rsid w:val="24B8DCE0"/>
    <w:rsid w:val="25125FB7"/>
    <w:rsid w:val="25237673"/>
    <w:rsid w:val="252734C4"/>
    <w:rsid w:val="2528F4AA"/>
    <w:rsid w:val="256F5647"/>
    <w:rsid w:val="257B87C7"/>
    <w:rsid w:val="25910748"/>
    <w:rsid w:val="259C52BC"/>
    <w:rsid w:val="25B15B14"/>
    <w:rsid w:val="25D27454"/>
    <w:rsid w:val="25D42946"/>
    <w:rsid w:val="25D4F38F"/>
    <w:rsid w:val="25D89A78"/>
    <w:rsid w:val="25F773D5"/>
    <w:rsid w:val="2635C289"/>
    <w:rsid w:val="264EA2B5"/>
    <w:rsid w:val="265C8C93"/>
    <w:rsid w:val="265C8E25"/>
    <w:rsid w:val="2670E7E0"/>
    <w:rsid w:val="268E98C2"/>
    <w:rsid w:val="26A548BE"/>
    <w:rsid w:val="26AC3AFD"/>
    <w:rsid w:val="26B9D890"/>
    <w:rsid w:val="26CB84B0"/>
    <w:rsid w:val="26F78504"/>
    <w:rsid w:val="270B26A8"/>
    <w:rsid w:val="272F6A3D"/>
    <w:rsid w:val="275084F8"/>
    <w:rsid w:val="275F2377"/>
    <w:rsid w:val="276AA76A"/>
    <w:rsid w:val="2774BFFF"/>
    <w:rsid w:val="2801118B"/>
    <w:rsid w:val="281839E6"/>
    <w:rsid w:val="281D2EE6"/>
    <w:rsid w:val="2820CA3D"/>
    <w:rsid w:val="2835AB3C"/>
    <w:rsid w:val="2842AC9B"/>
    <w:rsid w:val="284D3A9B"/>
    <w:rsid w:val="285ED5DB"/>
    <w:rsid w:val="2887DB5A"/>
    <w:rsid w:val="2890464A"/>
    <w:rsid w:val="28B3088C"/>
    <w:rsid w:val="290C14F2"/>
    <w:rsid w:val="292CB7B2"/>
    <w:rsid w:val="294A7972"/>
    <w:rsid w:val="294CBDF8"/>
    <w:rsid w:val="2952117F"/>
    <w:rsid w:val="295A886A"/>
    <w:rsid w:val="29639D66"/>
    <w:rsid w:val="298D988A"/>
    <w:rsid w:val="29932830"/>
    <w:rsid w:val="2993AE3C"/>
    <w:rsid w:val="29C71C82"/>
    <w:rsid w:val="2A0FA475"/>
    <w:rsid w:val="2A2EC024"/>
    <w:rsid w:val="2A3A8ADE"/>
    <w:rsid w:val="2A8C824C"/>
    <w:rsid w:val="2A975B01"/>
    <w:rsid w:val="2AB7B99A"/>
    <w:rsid w:val="2AD7FBD2"/>
    <w:rsid w:val="2AE6B36F"/>
    <w:rsid w:val="2B0E1C56"/>
    <w:rsid w:val="2B20E01F"/>
    <w:rsid w:val="2B274F4B"/>
    <w:rsid w:val="2B37579D"/>
    <w:rsid w:val="2B46C9C5"/>
    <w:rsid w:val="2B48EA3C"/>
    <w:rsid w:val="2B97073E"/>
    <w:rsid w:val="2BA90C67"/>
    <w:rsid w:val="2BEA4B7E"/>
    <w:rsid w:val="2C0F1835"/>
    <w:rsid w:val="2C12494B"/>
    <w:rsid w:val="2C263C6A"/>
    <w:rsid w:val="2C2AD736"/>
    <w:rsid w:val="2C2C7FE6"/>
    <w:rsid w:val="2C533B11"/>
    <w:rsid w:val="2C8337B5"/>
    <w:rsid w:val="2C869C4C"/>
    <w:rsid w:val="2CA05E18"/>
    <w:rsid w:val="2CBB0B38"/>
    <w:rsid w:val="2CCE837D"/>
    <w:rsid w:val="2CDF358F"/>
    <w:rsid w:val="2CE92E59"/>
    <w:rsid w:val="2CF21667"/>
    <w:rsid w:val="2CF4F72E"/>
    <w:rsid w:val="2D062AA7"/>
    <w:rsid w:val="2D084F37"/>
    <w:rsid w:val="2D2D1732"/>
    <w:rsid w:val="2D670AAF"/>
    <w:rsid w:val="2D7BCD98"/>
    <w:rsid w:val="2D82B071"/>
    <w:rsid w:val="2D8DD4A6"/>
    <w:rsid w:val="2DAE19AC"/>
    <w:rsid w:val="2DB736E6"/>
    <w:rsid w:val="2DBA02F6"/>
    <w:rsid w:val="2DCEFBC3"/>
    <w:rsid w:val="2DDBA4BE"/>
    <w:rsid w:val="2DF2A948"/>
    <w:rsid w:val="2DF30B1D"/>
    <w:rsid w:val="2DF4CE25"/>
    <w:rsid w:val="2DFBB9A8"/>
    <w:rsid w:val="2E12FDD5"/>
    <w:rsid w:val="2E3D1021"/>
    <w:rsid w:val="2E6D89BF"/>
    <w:rsid w:val="2E6FF90E"/>
    <w:rsid w:val="2E8EB016"/>
    <w:rsid w:val="2E9043AD"/>
    <w:rsid w:val="2EB1EA4E"/>
    <w:rsid w:val="2EE0B9BA"/>
    <w:rsid w:val="2F156557"/>
    <w:rsid w:val="2F2EC972"/>
    <w:rsid w:val="2F4D68AE"/>
    <w:rsid w:val="2F5B943C"/>
    <w:rsid w:val="2F5F2CAA"/>
    <w:rsid w:val="2F87C857"/>
    <w:rsid w:val="2F88E539"/>
    <w:rsid w:val="2F982FF8"/>
    <w:rsid w:val="2FC9C9EE"/>
    <w:rsid w:val="2FD04CDA"/>
    <w:rsid w:val="2FDDCED3"/>
    <w:rsid w:val="2FEC3163"/>
    <w:rsid w:val="2FF78EA8"/>
    <w:rsid w:val="30215DCB"/>
    <w:rsid w:val="307F4299"/>
    <w:rsid w:val="30853455"/>
    <w:rsid w:val="3085DD3C"/>
    <w:rsid w:val="3092ED3F"/>
    <w:rsid w:val="30B68CDE"/>
    <w:rsid w:val="30D2708F"/>
    <w:rsid w:val="30D83E7B"/>
    <w:rsid w:val="30DE3EE1"/>
    <w:rsid w:val="30F0B815"/>
    <w:rsid w:val="3102DE8F"/>
    <w:rsid w:val="3112E231"/>
    <w:rsid w:val="3117B0CE"/>
    <w:rsid w:val="3122F976"/>
    <w:rsid w:val="31255538"/>
    <w:rsid w:val="312889C3"/>
    <w:rsid w:val="31436F19"/>
    <w:rsid w:val="3156528B"/>
    <w:rsid w:val="3160584B"/>
    <w:rsid w:val="31A00B15"/>
    <w:rsid w:val="31BFBE3C"/>
    <w:rsid w:val="31C82885"/>
    <w:rsid w:val="31CB4813"/>
    <w:rsid w:val="31D88E2F"/>
    <w:rsid w:val="3214BD9D"/>
    <w:rsid w:val="321C182F"/>
    <w:rsid w:val="3271CC82"/>
    <w:rsid w:val="327DEA6A"/>
    <w:rsid w:val="3280C091"/>
    <w:rsid w:val="329989D5"/>
    <w:rsid w:val="32D92F7A"/>
    <w:rsid w:val="32F025F1"/>
    <w:rsid w:val="33016AB0"/>
    <w:rsid w:val="33282262"/>
    <w:rsid w:val="33436FC4"/>
    <w:rsid w:val="334DD503"/>
    <w:rsid w:val="3361EF87"/>
    <w:rsid w:val="336A39BE"/>
    <w:rsid w:val="336CD78E"/>
    <w:rsid w:val="33A27EC5"/>
    <w:rsid w:val="33C5DA0F"/>
    <w:rsid w:val="33C65CBA"/>
    <w:rsid w:val="33E42191"/>
    <w:rsid w:val="34444CDD"/>
    <w:rsid w:val="344A6067"/>
    <w:rsid w:val="345DB28A"/>
    <w:rsid w:val="3464E285"/>
    <w:rsid w:val="3473F24D"/>
    <w:rsid w:val="3484594A"/>
    <w:rsid w:val="348BCA58"/>
    <w:rsid w:val="349116B9"/>
    <w:rsid w:val="34B0FCDD"/>
    <w:rsid w:val="34D951D2"/>
    <w:rsid w:val="34DECD82"/>
    <w:rsid w:val="34F56DFD"/>
    <w:rsid w:val="352526C9"/>
    <w:rsid w:val="35402D0E"/>
    <w:rsid w:val="35443DFF"/>
    <w:rsid w:val="35521A9A"/>
    <w:rsid w:val="3588DB97"/>
    <w:rsid w:val="35A03D8C"/>
    <w:rsid w:val="35BB70B0"/>
    <w:rsid w:val="35C26ECB"/>
    <w:rsid w:val="35C8D381"/>
    <w:rsid w:val="35E854D2"/>
    <w:rsid w:val="35EC5F5D"/>
    <w:rsid w:val="35EF16F0"/>
    <w:rsid w:val="3603C20D"/>
    <w:rsid w:val="360CCE51"/>
    <w:rsid w:val="360F351E"/>
    <w:rsid w:val="36145635"/>
    <w:rsid w:val="3649A5E4"/>
    <w:rsid w:val="36609C88"/>
    <w:rsid w:val="367AD65A"/>
    <w:rsid w:val="367DBF98"/>
    <w:rsid w:val="36A08091"/>
    <w:rsid w:val="36A8CCF6"/>
    <w:rsid w:val="36E59DE0"/>
    <w:rsid w:val="370D6B65"/>
    <w:rsid w:val="370DA289"/>
    <w:rsid w:val="37435191"/>
    <w:rsid w:val="374491F0"/>
    <w:rsid w:val="3746B1A1"/>
    <w:rsid w:val="374F6CFC"/>
    <w:rsid w:val="3775307F"/>
    <w:rsid w:val="3784BCAB"/>
    <w:rsid w:val="37952E34"/>
    <w:rsid w:val="37AB057F"/>
    <w:rsid w:val="37BDFF9A"/>
    <w:rsid w:val="37CCFDF9"/>
    <w:rsid w:val="37CEB64F"/>
    <w:rsid w:val="37D75577"/>
    <w:rsid w:val="37DB9758"/>
    <w:rsid w:val="37E7A154"/>
    <w:rsid w:val="37FE84F1"/>
    <w:rsid w:val="38116899"/>
    <w:rsid w:val="3851DC1F"/>
    <w:rsid w:val="387FA2DB"/>
    <w:rsid w:val="387FE94A"/>
    <w:rsid w:val="3890A1DA"/>
    <w:rsid w:val="38910F88"/>
    <w:rsid w:val="38C37221"/>
    <w:rsid w:val="38C50859"/>
    <w:rsid w:val="38D1FFC6"/>
    <w:rsid w:val="38D9D236"/>
    <w:rsid w:val="38DF9903"/>
    <w:rsid w:val="3908CB59"/>
    <w:rsid w:val="392D8636"/>
    <w:rsid w:val="398ABBBD"/>
    <w:rsid w:val="398BCE22"/>
    <w:rsid w:val="3999B629"/>
    <w:rsid w:val="39C7455B"/>
    <w:rsid w:val="39CBA370"/>
    <w:rsid w:val="39E06DB8"/>
    <w:rsid w:val="3A0AE051"/>
    <w:rsid w:val="3A139725"/>
    <w:rsid w:val="3A743537"/>
    <w:rsid w:val="3A9816BF"/>
    <w:rsid w:val="3AABBA0E"/>
    <w:rsid w:val="3ABB797A"/>
    <w:rsid w:val="3ABC3C0B"/>
    <w:rsid w:val="3AC847B6"/>
    <w:rsid w:val="3ACF049D"/>
    <w:rsid w:val="3AE07245"/>
    <w:rsid w:val="3AE634D0"/>
    <w:rsid w:val="3AF25603"/>
    <w:rsid w:val="3B2FC413"/>
    <w:rsid w:val="3B63802B"/>
    <w:rsid w:val="3B653F0C"/>
    <w:rsid w:val="3B72B155"/>
    <w:rsid w:val="3B7573DC"/>
    <w:rsid w:val="3B8A4520"/>
    <w:rsid w:val="3B8B7C0A"/>
    <w:rsid w:val="3BA2D605"/>
    <w:rsid w:val="3BAD73C4"/>
    <w:rsid w:val="3BDF388F"/>
    <w:rsid w:val="3C4A8964"/>
    <w:rsid w:val="3C4EE115"/>
    <w:rsid w:val="3C55A4AA"/>
    <w:rsid w:val="3C75FEE7"/>
    <w:rsid w:val="3C7AAF77"/>
    <w:rsid w:val="3C8C4E8D"/>
    <w:rsid w:val="3CB42589"/>
    <w:rsid w:val="3CB7D812"/>
    <w:rsid w:val="3CB9C7F0"/>
    <w:rsid w:val="3CC106C4"/>
    <w:rsid w:val="3CD102FE"/>
    <w:rsid w:val="3D034432"/>
    <w:rsid w:val="3D0F2C12"/>
    <w:rsid w:val="3D16F98F"/>
    <w:rsid w:val="3D347CEC"/>
    <w:rsid w:val="3D7D4EF9"/>
    <w:rsid w:val="3D811E64"/>
    <w:rsid w:val="3DB4011C"/>
    <w:rsid w:val="3DBF9587"/>
    <w:rsid w:val="3DBFE8D9"/>
    <w:rsid w:val="3DBFE9D2"/>
    <w:rsid w:val="3DC29D6B"/>
    <w:rsid w:val="3DC5B05B"/>
    <w:rsid w:val="3DC615FD"/>
    <w:rsid w:val="3DE4685E"/>
    <w:rsid w:val="3DE47203"/>
    <w:rsid w:val="3DE7ED5C"/>
    <w:rsid w:val="3DFDC291"/>
    <w:rsid w:val="3E50EE8B"/>
    <w:rsid w:val="3E716CB4"/>
    <w:rsid w:val="3E7B3E22"/>
    <w:rsid w:val="3E9AB67E"/>
    <w:rsid w:val="3EB0CF7D"/>
    <w:rsid w:val="3EB2C9F0"/>
    <w:rsid w:val="3ED1ED15"/>
    <w:rsid w:val="3F0E64B5"/>
    <w:rsid w:val="3F38F329"/>
    <w:rsid w:val="3F3C0B1E"/>
    <w:rsid w:val="3F4976DB"/>
    <w:rsid w:val="3F607FD0"/>
    <w:rsid w:val="3F76745D"/>
    <w:rsid w:val="3F78CFA4"/>
    <w:rsid w:val="3FB321DF"/>
    <w:rsid w:val="3FC2226D"/>
    <w:rsid w:val="3FCF7852"/>
    <w:rsid w:val="3FE7DB3E"/>
    <w:rsid w:val="4000787A"/>
    <w:rsid w:val="401CB0CB"/>
    <w:rsid w:val="40375401"/>
    <w:rsid w:val="403FAD1D"/>
    <w:rsid w:val="404086EB"/>
    <w:rsid w:val="4052A773"/>
    <w:rsid w:val="40650C51"/>
    <w:rsid w:val="40859459"/>
    <w:rsid w:val="409E89E5"/>
    <w:rsid w:val="40D0B74F"/>
    <w:rsid w:val="41261EBF"/>
    <w:rsid w:val="414EE980"/>
    <w:rsid w:val="41685522"/>
    <w:rsid w:val="417661A2"/>
    <w:rsid w:val="41786B23"/>
    <w:rsid w:val="418240F1"/>
    <w:rsid w:val="419BDD76"/>
    <w:rsid w:val="419C48DB"/>
    <w:rsid w:val="41A4F9E4"/>
    <w:rsid w:val="41ADC42F"/>
    <w:rsid w:val="41B56B6D"/>
    <w:rsid w:val="41E5E02A"/>
    <w:rsid w:val="41EB7F9D"/>
    <w:rsid w:val="41F5C8F9"/>
    <w:rsid w:val="42238916"/>
    <w:rsid w:val="424309BE"/>
    <w:rsid w:val="4246667A"/>
    <w:rsid w:val="424B2E46"/>
    <w:rsid w:val="425E4912"/>
    <w:rsid w:val="4273ABE0"/>
    <w:rsid w:val="42BAC9A2"/>
    <w:rsid w:val="42F146B5"/>
    <w:rsid w:val="43042583"/>
    <w:rsid w:val="431DABB0"/>
    <w:rsid w:val="4322349F"/>
    <w:rsid w:val="434422BA"/>
    <w:rsid w:val="4351CC6F"/>
    <w:rsid w:val="43B01D91"/>
    <w:rsid w:val="43C1850F"/>
    <w:rsid w:val="43E1252D"/>
    <w:rsid w:val="43E37533"/>
    <w:rsid w:val="43E644F4"/>
    <w:rsid w:val="43E82FEB"/>
    <w:rsid w:val="43F77260"/>
    <w:rsid w:val="442E1CCC"/>
    <w:rsid w:val="443F6F1B"/>
    <w:rsid w:val="4463A45A"/>
    <w:rsid w:val="44713CC5"/>
    <w:rsid w:val="4489AAA7"/>
    <w:rsid w:val="44B8EB70"/>
    <w:rsid w:val="44DE4F9F"/>
    <w:rsid w:val="44DE5316"/>
    <w:rsid w:val="44E521D3"/>
    <w:rsid w:val="450EC651"/>
    <w:rsid w:val="45107820"/>
    <w:rsid w:val="4520C170"/>
    <w:rsid w:val="45395831"/>
    <w:rsid w:val="45743733"/>
    <w:rsid w:val="457A563B"/>
    <w:rsid w:val="45A8EFBD"/>
    <w:rsid w:val="45C8C446"/>
    <w:rsid w:val="45DF4376"/>
    <w:rsid w:val="45E2F35A"/>
    <w:rsid w:val="45E45A04"/>
    <w:rsid w:val="45E9667E"/>
    <w:rsid w:val="45F187C6"/>
    <w:rsid w:val="46086FCF"/>
    <w:rsid w:val="4678D0A9"/>
    <w:rsid w:val="46912EBD"/>
    <w:rsid w:val="46994E19"/>
    <w:rsid w:val="46A26E64"/>
    <w:rsid w:val="46A5CBE3"/>
    <w:rsid w:val="46C6AB3C"/>
    <w:rsid w:val="46D15978"/>
    <w:rsid w:val="46D296A5"/>
    <w:rsid w:val="46D68A53"/>
    <w:rsid w:val="46EA5F78"/>
    <w:rsid w:val="4736AC75"/>
    <w:rsid w:val="475A6A77"/>
    <w:rsid w:val="478D75B3"/>
    <w:rsid w:val="478E96C4"/>
    <w:rsid w:val="479F2A2C"/>
    <w:rsid w:val="47AB2982"/>
    <w:rsid w:val="47B7BCF4"/>
    <w:rsid w:val="47BD669F"/>
    <w:rsid w:val="47C28BBA"/>
    <w:rsid w:val="47DCF7A4"/>
    <w:rsid w:val="47EF5D42"/>
    <w:rsid w:val="47F18851"/>
    <w:rsid w:val="47FFD101"/>
    <w:rsid w:val="480A4530"/>
    <w:rsid w:val="480C0A9D"/>
    <w:rsid w:val="481332E9"/>
    <w:rsid w:val="48249AD2"/>
    <w:rsid w:val="48306CF2"/>
    <w:rsid w:val="48383740"/>
    <w:rsid w:val="483E3EC5"/>
    <w:rsid w:val="484198C4"/>
    <w:rsid w:val="4842BC0D"/>
    <w:rsid w:val="4851789D"/>
    <w:rsid w:val="486AC1D1"/>
    <w:rsid w:val="4876E1B5"/>
    <w:rsid w:val="487F7C79"/>
    <w:rsid w:val="48957913"/>
    <w:rsid w:val="4896CCC0"/>
    <w:rsid w:val="48B31CE7"/>
    <w:rsid w:val="48E013AA"/>
    <w:rsid w:val="48EC01C7"/>
    <w:rsid w:val="491BC161"/>
    <w:rsid w:val="492F8D99"/>
    <w:rsid w:val="4939B9CC"/>
    <w:rsid w:val="493EAED0"/>
    <w:rsid w:val="494A498D"/>
    <w:rsid w:val="49538D55"/>
    <w:rsid w:val="49593859"/>
    <w:rsid w:val="495AEB40"/>
    <w:rsid w:val="496AE304"/>
    <w:rsid w:val="49B06D8C"/>
    <w:rsid w:val="49B262D2"/>
    <w:rsid w:val="49B8CCBC"/>
    <w:rsid w:val="49D70282"/>
    <w:rsid w:val="49DD6925"/>
    <w:rsid w:val="49E0931F"/>
    <w:rsid w:val="4A88FBAA"/>
    <w:rsid w:val="4A8D8A48"/>
    <w:rsid w:val="4A9CDBC3"/>
    <w:rsid w:val="4AC1EF47"/>
    <w:rsid w:val="4AD6D39B"/>
    <w:rsid w:val="4AFAE5DE"/>
    <w:rsid w:val="4B0438FB"/>
    <w:rsid w:val="4B0DD6A2"/>
    <w:rsid w:val="4B5E9CE2"/>
    <w:rsid w:val="4B6C3DEF"/>
    <w:rsid w:val="4BB5D2A1"/>
    <w:rsid w:val="4BED4F89"/>
    <w:rsid w:val="4C06B4F7"/>
    <w:rsid w:val="4C0D1102"/>
    <w:rsid w:val="4C14886A"/>
    <w:rsid w:val="4C371B1A"/>
    <w:rsid w:val="4C3BCF08"/>
    <w:rsid w:val="4C3DF468"/>
    <w:rsid w:val="4C7F009E"/>
    <w:rsid w:val="4C91161E"/>
    <w:rsid w:val="4CAEF269"/>
    <w:rsid w:val="4CB32725"/>
    <w:rsid w:val="4CBAA567"/>
    <w:rsid w:val="4CE9B0A3"/>
    <w:rsid w:val="4CF81575"/>
    <w:rsid w:val="4D23C641"/>
    <w:rsid w:val="4D312A7B"/>
    <w:rsid w:val="4D392D09"/>
    <w:rsid w:val="4D3DA5A4"/>
    <w:rsid w:val="4D5460E6"/>
    <w:rsid w:val="4D598F8D"/>
    <w:rsid w:val="4D61480F"/>
    <w:rsid w:val="4D772A0F"/>
    <w:rsid w:val="4D7BE440"/>
    <w:rsid w:val="4D80DD02"/>
    <w:rsid w:val="4D818E6E"/>
    <w:rsid w:val="4D8BEBEE"/>
    <w:rsid w:val="4DB23D9F"/>
    <w:rsid w:val="4DCE010F"/>
    <w:rsid w:val="4DCF800D"/>
    <w:rsid w:val="4DEF3284"/>
    <w:rsid w:val="4DEF4E7E"/>
    <w:rsid w:val="4DFB7D0A"/>
    <w:rsid w:val="4E09A595"/>
    <w:rsid w:val="4E314593"/>
    <w:rsid w:val="4E369972"/>
    <w:rsid w:val="4E40785F"/>
    <w:rsid w:val="4E6B847A"/>
    <w:rsid w:val="4E8CBEB2"/>
    <w:rsid w:val="4E94063D"/>
    <w:rsid w:val="4E95495F"/>
    <w:rsid w:val="4EA53D89"/>
    <w:rsid w:val="4EB0DA48"/>
    <w:rsid w:val="4ECE898A"/>
    <w:rsid w:val="4EE79C50"/>
    <w:rsid w:val="4F0D3B16"/>
    <w:rsid w:val="4F126218"/>
    <w:rsid w:val="4F22E492"/>
    <w:rsid w:val="4F35F627"/>
    <w:rsid w:val="4F51FD12"/>
    <w:rsid w:val="4F8D410E"/>
    <w:rsid w:val="4FC27E53"/>
    <w:rsid w:val="4FC94E58"/>
    <w:rsid w:val="4FE21113"/>
    <w:rsid w:val="4FE4CCC3"/>
    <w:rsid w:val="4FEA5C69"/>
    <w:rsid w:val="4FFA0C1B"/>
    <w:rsid w:val="50089966"/>
    <w:rsid w:val="5025083D"/>
    <w:rsid w:val="504C9F02"/>
    <w:rsid w:val="504F6C21"/>
    <w:rsid w:val="50620B47"/>
    <w:rsid w:val="5089DB3C"/>
    <w:rsid w:val="508E556B"/>
    <w:rsid w:val="5098FC73"/>
    <w:rsid w:val="50A54A63"/>
    <w:rsid w:val="50BDFBFB"/>
    <w:rsid w:val="50C5C5FB"/>
    <w:rsid w:val="50E53801"/>
    <w:rsid w:val="50E7F16C"/>
    <w:rsid w:val="50F6E8EE"/>
    <w:rsid w:val="50F83D2E"/>
    <w:rsid w:val="511625FF"/>
    <w:rsid w:val="511E1268"/>
    <w:rsid w:val="511F7A2C"/>
    <w:rsid w:val="5138FFB7"/>
    <w:rsid w:val="515C43FC"/>
    <w:rsid w:val="517A4430"/>
    <w:rsid w:val="51950024"/>
    <w:rsid w:val="51983C63"/>
    <w:rsid w:val="519EE4ED"/>
    <w:rsid w:val="51BA1020"/>
    <w:rsid w:val="51C2F091"/>
    <w:rsid w:val="51CF021D"/>
    <w:rsid w:val="51E87B0A"/>
    <w:rsid w:val="52594653"/>
    <w:rsid w:val="525F5D11"/>
    <w:rsid w:val="52615ED8"/>
    <w:rsid w:val="52664C6E"/>
    <w:rsid w:val="527E9E22"/>
    <w:rsid w:val="529EDE4E"/>
    <w:rsid w:val="52AA6E7C"/>
    <w:rsid w:val="52AE0EEA"/>
    <w:rsid w:val="52B16A7B"/>
    <w:rsid w:val="52B901E0"/>
    <w:rsid w:val="52E52C6F"/>
    <w:rsid w:val="53040F71"/>
    <w:rsid w:val="531BAB0E"/>
    <w:rsid w:val="532A61FE"/>
    <w:rsid w:val="5331E042"/>
    <w:rsid w:val="53468797"/>
    <w:rsid w:val="5348AB0D"/>
    <w:rsid w:val="5360A7C8"/>
    <w:rsid w:val="536B1602"/>
    <w:rsid w:val="536DC9A2"/>
    <w:rsid w:val="537069A4"/>
    <w:rsid w:val="53840CF3"/>
    <w:rsid w:val="538520CF"/>
    <w:rsid w:val="53A1A775"/>
    <w:rsid w:val="53A85985"/>
    <w:rsid w:val="53AB5658"/>
    <w:rsid w:val="53B56093"/>
    <w:rsid w:val="53BCE877"/>
    <w:rsid w:val="53E66610"/>
    <w:rsid w:val="53FC351C"/>
    <w:rsid w:val="542BC729"/>
    <w:rsid w:val="5441FA2E"/>
    <w:rsid w:val="545360FF"/>
    <w:rsid w:val="545EEBC9"/>
    <w:rsid w:val="5462DD40"/>
    <w:rsid w:val="54676E14"/>
    <w:rsid w:val="546A2A69"/>
    <w:rsid w:val="54971E66"/>
    <w:rsid w:val="54ACB9F3"/>
    <w:rsid w:val="54D0683C"/>
    <w:rsid w:val="5509068B"/>
    <w:rsid w:val="55198460"/>
    <w:rsid w:val="5537D6C1"/>
    <w:rsid w:val="55570DD7"/>
    <w:rsid w:val="55586362"/>
    <w:rsid w:val="555E8284"/>
    <w:rsid w:val="5571F665"/>
    <w:rsid w:val="5571F693"/>
    <w:rsid w:val="559D2689"/>
    <w:rsid w:val="55A86A6C"/>
    <w:rsid w:val="55C4A7FD"/>
    <w:rsid w:val="55CBAE51"/>
    <w:rsid w:val="56506363"/>
    <w:rsid w:val="569D31F9"/>
    <w:rsid w:val="56C07FB4"/>
    <w:rsid w:val="56DA32E7"/>
    <w:rsid w:val="56F1737A"/>
    <w:rsid w:val="56F2036B"/>
    <w:rsid w:val="5719A5D7"/>
    <w:rsid w:val="572CF958"/>
    <w:rsid w:val="57433DB3"/>
    <w:rsid w:val="5760785E"/>
    <w:rsid w:val="5764F5A6"/>
    <w:rsid w:val="57BCEDE8"/>
    <w:rsid w:val="57C55075"/>
    <w:rsid w:val="57C81567"/>
    <w:rsid w:val="57DEF7DA"/>
    <w:rsid w:val="57E4D1C6"/>
    <w:rsid w:val="5808F2A9"/>
    <w:rsid w:val="58159BB0"/>
    <w:rsid w:val="581B4560"/>
    <w:rsid w:val="582FAB93"/>
    <w:rsid w:val="58629096"/>
    <w:rsid w:val="5874C4F4"/>
    <w:rsid w:val="587B718C"/>
    <w:rsid w:val="587BCAA8"/>
    <w:rsid w:val="58BE5ECE"/>
    <w:rsid w:val="58C1804D"/>
    <w:rsid w:val="591731B9"/>
    <w:rsid w:val="593BDD0E"/>
    <w:rsid w:val="595B5E5F"/>
    <w:rsid w:val="59998644"/>
    <w:rsid w:val="59A7736E"/>
    <w:rsid w:val="59D562AD"/>
    <w:rsid w:val="59F3BD06"/>
    <w:rsid w:val="59FFD598"/>
    <w:rsid w:val="5A34D9B4"/>
    <w:rsid w:val="5A35944E"/>
    <w:rsid w:val="5A41C588"/>
    <w:rsid w:val="5A5B09EC"/>
    <w:rsid w:val="5A5EF59B"/>
    <w:rsid w:val="5A611EEB"/>
    <w:rsid w:val="5A61F8E8"/>
    <w:rsid w:val="5A62A89A"/>
    <w:rsid w:val="5A634AAA"/>
    <w:rsid w:val="5A65B8FE"/>
    <w:rsid w:val="5A6FE867"/>
    <w:rsid w:val="5A94357F"/>
    <w:rsid w:val="5A9D9287"/>
    <w:rsid w:val="5ACC1FC9"/>
    <w:rsid w:val="5AD24913"/>
    <w:rsid w:val="5AD4D3C3"/>
    <w:rsid w:val="5AFD119E"/>
    <w:rsid w:val="5B05C872"/>
    <w:rsid w:val="5B11B207"/>
    <w:rsid w:val="5B2E507A"/>
    <w:rsid w:val="5B3D4DC8"/>
    <w:rsid w:val="5B6E09F0"/>
    <w:rsid w:val="5BE16397"/>
    <w:rsid w:val="5C0404BF"/>
    <w:rsid w:val="5C0D51E5"/>
    <w:rsid w:val="5C19ECA1"/>
    <w:rsid w:val="5C1B4C45"/>
    <w:rsid w:val="5C2559F7"/>
    <w:rsid w:val="5C33E981"/>
    <w:rsid w:val="5C648F6A"/>
    <w:rsid w:val="5C665D2E"/>
    <w:rsid w:val="5C6CC035"/>
    <w:rsid w:val="5C741548"/>
    <w:rsid w:val="5C82F33A"/>
    <w:rsid w:val="5C9A3DCB"/>
    <w:rsid w:val="5C9ADB38"/>
    <w:rsid w:val="5CAAD8C9"/>
    <w:rsid w:val="5CBE0372"/>
    <w:rsid w:val="5CD587BC"/>
    <w:rsid w:val="5CF6052C"/>
    <w:rsid w:val="5CFB730E"/>
    <w:rsid w:val="5D3DCE23"/>
    <w:rsid w:val="5D41223E"/>
    <w:rsid w:val="5D4E07F2"/>
    <w:rsid w:val="5D9CC98F"/>
    <w:rsid w:val="5DA5D7E7"/>
    <w:rsid w:val="5DA67636"/>
    <w:rsid w:val="5DC76E1B"/>
    <w:rsid w:val="5DC90359"/>
    <w:rsid w:val="5DCB101C"/>
    <w:rsid w:val="5DE61561"/>
    <w:rsid w:val="5E20505B"/>
    <w:rsid w:val="5E3B3E25"/>
    <w:rsid w:val="5E55EB54"/>
    <w:rsid w:val="5E5C9076"/>
    <w:rsid w:val="5E930F15"/>
    <w:rsid w:val="5E943E49"/>
    <w:rsid w:val="5EBBEF26"/>
    <w:rsid w:val="5EBC21F7"/>
    <w:rsid w:val="5ED0A1AA"/>
    <w:rsid w:val="5ED6503A"/>
    <w:rsid w:val="5EF1DAB0"/>
    <w:rsid w:val="5F03EBB9"/>
    <w:rsid w:val="5F45DD04"/>
    <w:rsid w:val="5F653816"/>
    <w:rsid w:val="5F6F2E7A"/>
    <w:rsid w:val="5F8E32C2"/>
    <w:rsid w:val="5FA58FE7"/>
    <w:rsid w:val="5FB0B7DD"/>
    <w:rsid w:val="5FB739FD"/>
    <w:rsid w:val="5FC817AE"/>
    <w:rsid w:val="5FCE619A"/>
    <w:rsid w:val="600D4F1D"/>
    <w:rsid w:val="60312C91"/>
    <w:rsid w:val="60324900"/>
    <w:rsid w:val="603E6316"/>
    <w:rsid w:val="60444832"/>
    <w:rsid w:val="605B9F8F"/>
    <w:rsid w:val="60B73805"/>
    <w:rsid w:val="60D3B361"/>
    <w:rsid w:val="60DABCF9"/>
    <w:rsid w:val="60E9F9BF"/>
    <w:rsid w:val="60F324B2"/>
    <w:rsid w:val="6108822A"/>
    <w:rsid w:val="61103E7E"/>
    <w:rsid w:val="6126F204"/>
    <w:rsid w:val="61344DE1"/>
    <w:rsid w:val="61370F06"/>
    <w:rsid w:val="613F99E0"/>
    <w:rsid w:val="61423758"/>
    <w:rsid w:val="6148B861"/>
    <w:rsid w:val="61571036"/>
    <w:rsid w:val="61741F46"/>
    <w:rsid w:val="618AC10A"/>
    <w:rsid w:val="6197E6C1"/>
    <w:rsid w:val="61B1A017"/>
    <w:rsid w:val="61B46FE0"/>
    <w:rsid w:val="61BCCE04"/>
    <w:rsid w:val="61BD662A"/>
    <w:rsid w:val="61C97997"/>
    <w:rsid w:val="61E26D18"/>
    <w:rsid w:val="61F76409"/>
    <w:rsid w:val="61FBD0A6"/>
    <w:rsid w:val="6203325B"/>
    <w:rsid w:val="6207F2E8"/>
    <w:rsid w:val="620DA2F5"/>
    <w:rsid w:val="623D4368"/>
    <w:rsid w:val="62590556"/>
    <w:rsid w:val="6269A8A1"/>
    <w:rsid w:val="62A410E5"/>
    <w:rsid w:val="62B6456A"/>
    <w:rsid w:val="62CDE739"/>
    <w:rsid w:val="62CDEC22"/>
    <w:rsid w:val="62D5C92C"/>
    <w:rsid w:val="62E74674"/>
    <w:rsid w:val="62EC4071"/>
    <w:rsid w:val="62F595F5"/>
    <w:rsid w:val="62FA4A1A"/>
    <w:rsid w:val="631790D5"/>
    <w:rsid w:val="63501A62"/>
    <w:rsid w:val="63511681"/>
    <w:rsid w:val="6363B319"/>
    <w:rsid w:val="63645E2F"/>
    <w:rsid w:val="63712F4A"/>
    <w:rsid w:val="637A9926"/>
    <w:rsid w:val="639A730F"/>
    <w:rsid w:val="63AB6B94"/>
    <w:rsid w:val="63B52A6D"/>
    <w:rsid w:val="63C40A76"/>
    <w:rsid w:val="63CDD518"/>
    <w:rsid w:val="640588E4"/>
    <w:rsid w:val="6449D879"/>
    <w:rsid w:val="64511C1D"/>
    <w:rsid w:val="64580BD9"/>
    <w:rsid w:val="6459E087"/>
    <w:rsid w:val="6461A3E5"/>
    <w:rsid w:val="64795899"/>
    <w:rsid w:val="64A7859D"/>
    <w:rsid w:val="64BD212E"/>
    <w:rsid w:val="64D16BA1"/>
    <w:rsid w:val="64F1DF10"/>
    <w:rsid w:val="6514CEA5"/>
    <w:rsid w:val="652BB3B5"/>
    <w:rsid w:val="65840CED"/>
    <w:rsid w:val="658A450E"/>
    <w:rsid w:val="6590A305"/>
    <w:rsid w:val="659BE5B7"/>
    <w:rsid w:val="65B98C51"/>
    <w:rsid w:val="65CBCE7A"/>
    <w:rsid w:val="65E8A7CF"/>
    <w:rsid w:val="65E937C0"/>
    <w:rsid w:val="65FD7446"/>
    <w:rsid w:val="662451C1"/>
    <w:rsid w:val="662D8760"/>
    <w:rsid w:val="663C2FAD"/>
    <w:rsid w:val="66514CA2"/>
    <w:rsid w:val="6651A4DE"/>
    <w:rsid w:val="6666C715"/>
    <w:rsid w:val="669CC610"/>
    <w:rsid w:val="66B888BB"/>
    <w:rsid w:val="66F81084"/>
    <w:rsid w:val="66FE7235"/>
    <w:rsid w:val="67019C6A"/>
    <w:rsid w:val="670F7DF3"/>
    <w:rsid w:val="67196CB8"/>
    <w:rsid w:val="67509023"/>
    <w:rsid w:val="675906D7"/>
    <w:rsid w:val="67691B27"/>
    <w:rsid w:val="676C4255"/>
    <w:rsid w:val="67C89A24"/>
    <w:rsid w:val="67F993CF"/>
    <w:rsid w:val="67FE15E7"/>
    <w:rsid w:val="67FEAD5F"/>
    <w:rsid w:val="680F1E75"/>
    <w:rsid w:val="68115A6B"/>
    <w:rsid w:val="68612C66"/>
    <w:rsid w:val="68723E6D"/>
    <w:rsid w:val="68736457"/>
    <w:rsid w:val="68A7F455"/>
    <w:rsid w:val="68D7FA37"/>
    <w:rsid w:val="68E5C4A7"/>
    <w:rsid w:val="68ECDDC0"/>
    <w:rsid w:val="68F66C61"/>
    <w:rsid w:val="68F995A8"/>
    <w:rsid w:val="69155C16"/>
    <w:rsid w:val="691A5A0F"/>
    <w:rsid w:val="69396967"/>
    <w:rsid w:val="69651671"/>
    <w:rsid w:val="697A8471"/>
    <w:rsid w:val="6990F9CB"/>
    <w:rsid w:val="6999AFFD"/>
    <w:rsid w:val="69B8FF82"/>
    <w:rsid w:val="69E33355"/>
    <w:rsid w:val="69F9D1D8"/>
    <w:rsid w:val="6A057DB4"/>
    <w:rsid w:val="6A077EAD"/>
    <w:rsid w:val="6A1131DF"/>
    <w:rsid w:val="6A220F1C"/>
    <w:rsid w:val="6A387209"/>
    <w:rsid w:val="6A3C96E1"/>
    <w:rsid w:val="6A55C9D6"/>
    <w:rsid w:val="6A96EBE9"/>
    <w:rsid w:val="6A98257C"/>
    <w:rsid w:val="6ABB59BB"/>
    <w:rsid w:val="6ABDEB06"/>
    <w:rsid w:val="6AFE086A"/>
    <w:rsid w:val="6B05DF51"/>
    <w:rsid w:val="6B15E235"/>
    <w:rsid w:val="6B1759B0"/>
    <w:rsid w:val="6B6DB01E"/>
    <w:rsid w:val="6B991492"/>
    <w:rsid w:val="6BAC0DBD"/>
    <w:rsid w:val="6BB0F3B7"/>
    <w:rsid w:val="6BB6B3B0"/>
    <w:rsid w:val="6C0361F5"/>
    <w:rsid w:val="6C73D437"/>
    <w:rsid w:val="6C78C58E"/>
    <w:rsid w:val="6C8C674B"/>
    <w:rsid w:val="6C99D8CB"/>
    <w:rsid w:val="6CB01452"/>
    <w:rsid w:val="6CDAD556"/>
    <w:rsid w:val="6D09075F"/>
    <w:rsid w:val="6D0CD1DD"/>
    <w:rsid w:val="6D30391D"/>
    <w:rsid w:val="6D7C242E"/>
    <w:rsid w:val="6D91ECDD"/>
    <w:rsid w:val="6D9BB112"/>
    <w:rsid w:val="6DC2E185"/>
    <w:rsid w:val="6DE5C5C2"/>
    <w:rsid w:val="6DF11EFA"/>
    <w:rsid w:val="6E01F4A7"/>
    <w:rsid w:val="6E062C09"/>
    <w:rsid w:val="6E0C3826"/>
    <w:rsid w:val="6E23D997"/>
    <w:rsid w:val="6E40422C"/>
    <w:rsid w:val="6E4BAB0B"/>
    <w:rsid w:val="6E57CD4D"/>
    <w:rsid w:val="6E61A932"/>
    <w:rsid w:val="6E6A95F3"/>
    <w:rsid w:val="6E9CDBE5"/>
    <w:rsid w:val="6EBC3C4B"/>
    <w:rsid w:val="6EF6A339"/>
    <w:rsid w:val="6F305781"/>
    <w:rsid w:val="6F4A1D10"/>
    <w:rsid w:val="6F6371D6"/>
    <w:rsid w:val="6F7137E1"/>
    <w:rsid w:val="6F715916"/>
    <w:rsid w:val="6F81AA71"/>
    <w:rsid w:val="6F820D8E"/>
    <w:rsid w:val="6F9D1D10"/>
    <w:rsid w:val="6FDCE5DD"/>
    <w:rsid w:val="703C8684"/>
    <w:rsid w:val="707F3B4D"/>
    <w:rsid w:val="70C5A2D2"/>
    <w:rsid w:val="710F6B8A"/>
    <w:rsid w:val="7112864C"/>
    <w:rsid w:val="714C6F5E"/>
    <w:rsid w:val="71584567"/>
    <w:rsid w:val="71617087"/>
    <w:rsid w:val="7167C4D2"/>
    <w:rsid w:val="7175CF9C"/>
    <w:rsid w:val="7186CE9D"/>
    <w:rsid w:val="718B0682"/>
    <w:rsid w:val="71ACF627"/>
    <w:rsid w:val="7214FD05"/>
    <w:rsid w:val="721D293A"/>
    <w:rsid w:val="721F8210"/>
    <w:rsid w:val="723FBFE9"/>
    <w:rsid w:val="723FD073"/>
    <w:rsid w:val="72654D7D"/>
    <w:rsid w:val="727C460D"/>
    <w:rsid w:val="728EA800"/>
    <w:rsid w:val="72A207C1"/>
    <w:rsid w:val="72AD3C56"/>
    <w:rsid w:val="72B31172"/>
    <w:rsid w:val="7309E988"/>
    <w:rsid w:val="7313B999"/>
    <w:rsid w:val="73467F72"/>
    <w:rsid w:val="7379CE64"/>
    <w:rsid w:val="73B78933"/>
    <w:rsid w:val="73BC013F"/>
    <w:rsid w:val="73E21861"/>
    <w:rsid w:val="7403DBDF"/>
    <w:rsid w:val="74323662"/>
    <w:rsid w:val="745FBEA4"/>
    <w:rsid w:val="746BA558"/>
    <w:rsid w:val="74920630"/>
    <w:rsid w:val="74961352"/>
    <w:rsid w:val="74A61B12"/>
    <w:rsid w:val="74C1B697"/>
    <w:rsid w:val="74D32149"/>
    <w:rsid w:val="7504E74B"/>
    <w:rsid w:val="751C6604"/>
    <w:rsid w:val="7530082E"/>
    <w:rsid w:val="75352895"/>
    <w:rsid w:val="753EADA0"/>
    <w:rsid w:val="754F0376"/>
    <w:rsid w:val="757502DE"/>
    <w:rsid w:val="7590C1C8"/>
    <w:rsid w:val="7598E233"/>
    <w:rsid w:val="759D70B2"/>
    <w:rsid w:val="75A427AE"/>
    <w:rsid w:val="75A69135"/>
    <w:rsid w:val="75D3276F"/>
    <w:rsid w:val="75E196B9"/>
    <w:rsid w:val="75F31588"/>
    <w:rsid w:val="761B8596"/>
    <w:rsid w:val="7631E3B3"/>
    <w:rsid w:val="763C2A44"/>
    <w:rsid w:val="7665FF89"/>
    <w:rsid w:val="7668A0AE"/>
    <w:rsid w:val="7677BCBC"/>
    <w:rsid w:val="76923BD2"/>
    <w:rsid w:val="76A25720"/>
    <w:rsid w:val="76AD857E"/>
    <w:rsid w:val="76DBF6B6"/>
    <w:rsid w:val="76F5A44B"/>
    <w:rsid w:val="77084B7B"/>
    <w:rsid w:val="7713A374"/>
    <w:rsid w:val="77426196"/>
    <w:rsid w:val="77543B2C"/>
    <w:rsid w:val="775ABE9B"/>
    <w:rsid w:val="775BBACE"/>
    <w:rsid w:val="776E0909"/>
    <w:rsid w:val="7779262E"/>
    <w:rsid w:val="77939A1F"/>
    <w:rsid w:val="77AD9662"/>
    <w:rsid w:val="77AF90B5"/>
    <w:rsid w:val="77C3FC38"/>
    <w:rsid w:val="77D021BE"/>
    <w:rsid w:val="77F16C14"/>
    <w:rsid w:val="77F7F0FD"/>
    <w:rsid w:val="77F81A9D"/>
    <w:rsid w:val="781B5CEE"/>
    <w:rsid w:val="782DF3B0"/>
    <w:rsid w:val="789CFBD3"/>
    <w:rsid w:val="78A2373C"/>
    <w:rsid w:val="78B0FA57"/>
    <w:rsid w:val="78C5EC84"/>
    <w:rsid w:val="78CB57E2"/>
    <w:rsid w:val="78D2BE64"/>
    <w:rsid w:val="78F599B4"/>
    <w:rsid w:val="7918AD0C"/>
    <w:rsid w:val="794C9F60"/>
    <w:rsid w:val="79668C3E"/>
    <w:rsid w:val="79CC6435"/>
    <w:rsid w:val="79E5385F"/>
    <w:rsid w:val="79F49098"/>
    <w:rsid w:val="7A104209"/>
    <w:rsid w:val="7A27C5E3"/>
    <w:rsid w:val="7A40B4DB"/>
    <w:rsid w:val="7A55CBAB"/>
    <w:rsid w:val="7A6055D7"/>
    <w:rsid w:val="7A65A172"/>
    <w:rsid w:val="7A676B88"/>
    <w:rsid w:val="7A84B547"/>
    <w:rsid w:val="7A8C577D"/>
    <w:rsid w:val="7A926770"/>
    <w:rsid w:val="7A98C5F3"/>
    <w:rsid w:val="7ACD10CA"/>
    <w:rsid w:val="7AE547A0"/>
    <w:rsid w:val="7B03BC56"/>
    <w:rsid w:val="7B0554D6"/>
    <w:rsid w:val="7B0CD7D1"/>
    <w:rsid w:val="7B510681"/>
    <w:rsid w:val="7B62B65F"/>
    <w:rsid w:val="7B8D8164"/>
    <w:rsid w:val="7BADEF24"/>
    <w:rsid w:val="7BAFAD7F"/>
    <w:rsid w:val="7BB0672D"/>
    <w:rsid w:val="7BB3154E"/>
    <w:rsid w:val="7BC39644"/>
    <w:rsid w:val="7BC9ACE6"/>
    <w:rsid w:val="7BDD61A4"/>
    <w:rsid w:val="7BF22274"/>
    <w:rsid w:val="7BF8C0B0"/>
    <w:rsid w:val="7C1B3556"/>
    <w:rsid w:val="7C25C9AA"/>
    <w:rsid w:val="7C260395"/>
    <w:rsid w:val="7C30721C"/>
    <w:rsid w:val="7C36B5DF"/>
    <w:rsid w:val="7C72C206"/>
    <w:rsid w:val="7C8504A3"/>
    <w:rsid w:val="7C89D2F2"/>
    <w:rsid w:val="7CB35594"/>
    <w:rsid w:val="7CC7F974"/>
    <w:rsid w:val="7D2A6C1C"/>
    <w:rsid w:val="7D4937A4"/>
    <w:rsid w:val="7D6EB3D6"/>
    <w:rsid w:val="7D78559D"/>
    <w:rsid w:val="7D7B3AF3"/>
    <w:rsid w:val="7D8FEB13"/>
    <w:rsid w:val="7D98E52C"/>
    <w:rsid w:val="7D99A89E"/>
    <w:rsid w:val="7DA3522D"/>
    <w:rsid w:val="7DAE1C12"/>
    <w:rsid w:val="7DCFAA68"/>
    <w:rsid w:val="7DDD3334"/>
    <w:rsid w:val="7E0CD2D6"/>
    <w:rsid w:val="7E0F29DF"/>
    <w:rsid w:val="7E1D9243"/>
    <w:rsid w:val="7E437C74"/>
    <w:rsid w:val="7E45D8A9"/>
    <w:rsid w:val="7E4C11B1"/>
    <w:rsid w:val="7E503AEC"/>
    <w:rsid w:val="7E561DF5"/>
    <w:rsid w:val="7E66F2FE"/>
    <w:rsid w:val="7E88A743"/>
    <w:rsid w:val="7E899B8E"/>
    <w:rsid w:val="7E93871C"/>
    <w:rsid w:val="7EB906BB"/>
    <w:rsid w:val="7ED00B77"/>
    <w:rsid w:val="7F01908C"/>
    <w:rsid w:val="7F07B80B"/>
    <w:rsid w:val="7F164792"/>
    <w:rsid w:val="7F18F60C"/>
    <w:rsid w:val="7F32C995"/>
    <w:rsid w:val="7F338798"/>
    <w:rsid w:val="7F34E187"/>
    <w:rsid w:val="7F72E270"/>
    <w:rsid w:val="7FBD3136"/>
    <w:rsid w:val="7FC03623"/>
    <w:rsid w:val="7FC8B529"/>
    <w:rsid w:val="7FCB0F9F"/>
    <w:rsid w:val="7FD4D670"/>
    <w:rsid w:val="7FDD78F9"/>
    <w:rsid w:val="7FF18943"/>
    <w:rsid w:val="7FFC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A4AFD"/>
  <w15:chartTrackingRefBased/>
  <w15:docId w15:val="{7659A717-1C39-4621-8390-96B57091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rsid w:val="7779262E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2F5496" w:themeColor="accent1" w:themeShade="BF"/>
      <w:sz w:val="40"/>
      <w:szCs w:val="40"/>
    </w:rPr>
  </w:style>
  <w:style w:type="paragraph" w:styleId="Nadpis2">
    <w:name w:val="heading 2"/>
    <w:basedOn w:val="Normlny"/>
    <w:link w:val="Nadpis2Char"/>
    <w:uiPriority w:val="9"/>
    <w:qFormat/>
    <w:rsid w:val="004466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F6D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111AA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11AAB"/>
  </w:style>
  <w:style w:type="paragraph" w:styleId="Pta">
    <w:name w:val="footer"/>
    <w:basedOn w:val="Normlny"/>
    <w:link w:val="Pta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11AAB"/>
  </w:style>
  <w:style w:type="paragraph" w:styleId="Textbubliny">
    <w:name w:val="Balloon Text"/>
    <w:basedOn w:val="Normlny"/>
    <w:link w:val="TextbublinyChar"/>
    <w:uiPriority w:val="99"/>
    <w:semiHidden/>
    <w:unhideWhenUsed/>
    <w:rsid w:val="00E41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10A6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903BFA"/>
    <w:pPr>
      <w:spacing w:after="0" w:line="240" w:lineRule="auto"/>
    </w:pPr>
    <w:rPr>
      <w:i/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03BFA"/>
    <w:rPr>
      <w:i/>
      <w:sz w:val="16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214C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8C6FCF"/>
    <w:rPr>
      <w:color w:val="0563C1" w:themeColor="hyperlink"/>
      <w:u w:val="single"/>
    </w:rPr>
  </w:style>
  <w:style w:type="table" w:styleId="Jednoduchtabuka2">
    <w:name w:val="Table Simple 2"/>
    <w:basedOn w:val="Normlnatabuka"/>
    <w:uiPriority w:val="42"/>
    <w:rsid w:val="00DC18D9"/>
    <w:pPr>
      <w:spacing w:after="0" w:line="240" w:lineRule="auto"/>
    </w:pPr>
    <w:rPr>
      <w:rFonts w:eastAsia="Times New Roman" w:cstheme="min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612657"/>
  </w:style>
  <w:style w:type="character" w:styleId="Odkaznakomentr">
    <w:name w:val="annotation reference"/>
    <w:basedOn w:val="Predvolenpsmoodseku"/>
    <w:uiPriority w:val="99"/>
    <w:semiHidden/>
    <w:unhideWhenUsed/>
    <w:rsid w:val="00451E1D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51E1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51E1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A4EF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A4EFF"/>
    <w:rPr>
      <w:b/>
      <w:bCs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71539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C10B1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rsid w:val="00D370B1"/>
    <w:rPr>
      <w:color w:val="605E5C"/>
      <w:shd w:val="clear" w:color="auto" w:fill="E1DFDD"/>
    </w:rPr>
  </w:style>
  <w:style w:type="paragraph" w:styleId="Citcia">
    <w:name w:val="Quote"/>
    <w:basedOn w:val="Normlny"/>
    <w:next w:val="Normlny"/>
    <w:link w:val="CitciaChar"/>
    <w:uiPriority w:val="29"/>
    <w:qFormat/>
    <w:rsid w:val="00F36EA5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36EA5"/>
    <w:rPr>
      <w:i/>
      <w:iCs/>
      <w:color w:val="000000" w:themeColor="text1"/>
    </w:rPr>
  </w:style>
  <w:style w:type="paragraph" w:customStyle="1" w:styleId="cislovanie123">
    <w:name w:val="cislovanie_123"/>
    <w:basedOn w:val="Normlny"/>
    <w:link w:val="cislovanie123Char"/>
    <w:qFormat/>
    <w:rsid w:val="00D427D2"/>
    <w:pPr>
      <w:numPr>
        <w:numId w:val="11"/>
      </w:numPr>
      <w:shd w:val="clear" w:color="auto" w:fill="FFFFFF"/>
      <w:tabs>
        <w:tab w:val="left" w:pos="350"/>
      </w:tabs>
      <w:spacing w:before="60" w:after="60" w:line="240" w:lineRule="auto"/>
      <w:jc w:val="both"/>
    </w:pPr>
    <w:rPr>
      <w:rFonts w:eastAsia="Times New Roman" w:cstheme="minorHAnsi"/>
      <w:spacing w:val="2"/>
      <w:sz w:val="24"/>
      <w:szCs w:val="24"/>
    </w:rPr>
  </w:style>
  <w:style w:type="character" w:customStyle="1" w:styleId="cislovanie123Char">
    <w:name w:val="cislovanie_123 Char"/>
    <w:basedOn w:val="Predvolenpsmoodseku"/>
    <w:link w:val="cislovanie123"/>
    <w:rsid w:val="00D427D2"/>
    <w:rPr>
      <w:rFonts w:eastAsia="Times New Roman" w:cstheme="minorHAnsi"/>
      <w:spacing w:val="2"/>
      <w:sz w:val="24"/>
      <w:szCs w:val="24"/>
      <w:shd w:val="clear" w:color="auto" w:fill="FFFFFF"/>
    </w:rPr>
  </w:style>
  <w:style w:type="table" w:styleId="Mriekatabuky">
    <w:name w:val="Table Grid"/>
    <w:basedOn w:val="Normlnatabuka"/>
    <w:uiPriority w:val="39"/>
    <w:rsid w:val="00B52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08621F"/>
    <w:rPr>
      <w:b/>
      <w:bCs/>
    </w:rPr>
  </w:style>
  <w:style w:type="character" w:styleId="Zvraznenie">
    <w:name w:val="Emphasis"/>
    <w:basedOn w:val="Predvolenpsmoodseku"/>
    <w:uiPriority w:val="20"/>
    <w:qFormat/>
    <w:rsid w:val="00A131AC"/>
    <w:rPr>
      <w:i/>
      <w:iCs/>
    </w:rPr>
  </w:style>
  <w:style w:type="paragraph" w:styleId="Zkladntext">
    <w:name w:val="Body Text"/>
    <w:basedOn w:val="Normlny"/>
    <w:link w:val="ZkladntextChar"/>
    <w:uiPriority w:val="99"/>
    <w:rsid w:val="007B02D3"/>
    <w:pPr>
      <w:spacing w:after="12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B02D3"/>
    <w:rPr>
      <w:rFonts w:ascii="Calibri" w:eastAsia="Times New Roman" w:hAnsi="Calibri" w:cs="Times New Roman"/>
      <w:sz w:val="24"/>
      <w:szCs w:val="24"/>
    </w:rPr>
  </w:style>
  <w:style w:type="character" w:styleId="Zmienka">
    <w:name w:val="Mention"/>
    <w:basedOn w:val="Predvolenpsmoodseku"/>
    <w:uiPriority w:val="99"/>
    <w:unhideWhenUsed/>
    <w:rsid w:val="00F8191B"/>
    <w:rPr>
      <w:color w:val="2B579A"/>
      <w:shd w:val="clear" w:color="auto" w:fill="E6E6E6"/>
    </w:rPr>
  </w:style>
  <w:style w:type="character" w:customStyle="1" w:styleId="normaltextrun">
    <w:name w:val="normaltextrun"/>
    <w:basedOn w:val="Predvolenpsmoodseku"/>
    <w:rsid w:val="00E554C6"/>
  </w:style>
  <w:style w:type="character" w:customStyle="1" w:styleId="eop">
    <w:name w:val="eop"/>
    <w:basedOn w:val="Predvolenpsmoodseku"/>
    <w:rsid w:val="00E554C6"/>
  </w:style>
  <w:style w:type="paragraph" w:customStyle="1" w:styleId="paragraph">
    <w:name w:val="paragraph"/>
    <w:basedOn w:val="Normlny"/>
    <w:rsid w:val="0078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9E7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markedcontent">
    <w:name w:val="markedcontent"/>
    <w:basedOn w:val="Predvolenpsmoodseku"/>
    <w:rsid w:val="002F1DFB"/>
  </w:style>
  <w:style w:type="character" w:customStyle="1" w:styleId="Nadpis2Char">
    <w:name w:val="Nadpis 2 Char"/>
    <w:basedOn w:val="Predvolenpsmoodseku"/>
    <w:link w:val="Nadpis2"/>
    <w:uiPriority w:val="9"/>
    <w:rsid w:val="004466CF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F6D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xmsonormal">
    <w:name w:val="x_msonormal"/>
    <w:basedOn w:val="Normlny"/>
    <w:rsid w:val="00074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618AC10A"/>
    <w:pPr>
      <w:spacing w:after="0"/>
    </w:pPr>
  </w:style>
  <w:style w:type="character" w:customStyle="1" w:styleId="apple-converted-space">
    <w:name w:val="apple-converted-space"/>
    <w:basedOn w:val="Predvolenpsmoodseku"/>
    <w:rsid w:val="007F1D97"/>
  </w:style>
  <w:style w:type="paragraph" w:styleId="Revzia">
    <w:name w:val="Revision"/>
    <w:hidden/>
    <w:uiPriority w:val="99"/>
    <w:semiHidden/>
    <w:rsid w:val="00CD03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6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76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7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7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7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7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6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8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8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3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9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07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5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50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3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1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7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2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37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00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3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3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2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9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5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7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9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2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0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2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07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2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4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80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5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2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3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0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0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8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s.uniag.sk/dok_server/slozka.pl?id=3169;download=62041" TargetMode="External"/><Relationship Id="rId18" Type="http://schemas.openxmlformats.org/officeDocument/2006/relationships/hyperlink" Target="https://www.portalvs.sk/regzam/detail/7049" TargetMode="External"/><Relationship Id="rId26" Type="http://schemas.openxmlformats.org/officeDocument/2006/relationships/hyperlink" Target="mailto:eva.ivanisova@uniag.sk" TargetMode="External"/><Relationship Id="rId39" Type="http://schemas.openxmlformats.org/officeDocument/2006/relationships/hyperlink" Target="https://is.uniag.sk/dok_server/slozka.pl?id=4288" TargetMode="External"/><Relationship Id="rId21" Type="http://schemas.openxmlformats.org/officeDocument/2006/relationships/hyperlink" Target="https://is.uniag.sk/auth/lide/clovek.pl?id=1589;lang=sk" TargetMode="External"/><Relationship Id="rId34" Type="http://schemas.openxmlformats.org/officeDocument/2006/relationships/hyperlink" Target="https://ubytovanie.uniag.sk/sk/hlavna-stranka/" TargetMode="External"/><Relationship Id="rId42" Type="http://schemas.openxmlformats.org/officeDocument/2006/relationships/hyperlink" Target="https://www.uken.krakow.pl/en/" TargetMode="External"/><Relationship Id="rId47" Type="http://schemas.openxmlformats.org/officeDocument/2006/relationships/hyperlink" Target="https://fbp.uniag.sk/sk/bezpecnost-a-kontrola-potravin/" TargetMode="External"/><Relationship Id="rId50" Type="http://schemas.openxmlformats.org/officeDocument/2006/relationships/header" Target="head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ortalvs.sk/regzam/detail/7295" TargetMode="External"/><Relationship Id="rId29" Type="http://schemas.openxmlformats.org/officeDocument/2006/relationships/hyperlink" Target="mailto:zuzana.acsova@uniag.sk" TargetMode="External"/><Relationship Id="rId11" Type="http://schemas.openxmlformats.org/officeDocument/2006/relationships/hyperlink" Target="https://institutsocialnejpolitiky.gov.sk/" TargetMode="External"/><Relationship Id="rId24" Type="http://schemas.openxmlformats.org/officeDocument/2006/relationships/hyperlink" Target="mailto:Beata.Zelenakova@uniag.sk" TargetMode="External"/><Relationship Id="rId32" Type="http://schemas.openxmlformats.org/officeDocument/2006/relationships/hyperlink" Target="https://www.uniag.sk/sk/cikt-home" TargetMode="External"/><Relationship Id="rId37" Type="http://schemas.openxmlformats.org/officeDocument/2006/relationships/hyperlink" Target="https://www.uniag.sk/sk/uppc-o-nas" TargetMode="External"/><Relationship Id="rId40" Type="http://schemas.openxmlformats.org/officeDocument/2006/relationships/hyperlink" Target="https://www.uniag.sk/sk/erasmus-mobility-studium" TargetMode="External"/><Relationship Id="rId45" Type="http://schemas.openxmlformats.org/officeDocument/2006/relationships/hyperlink" Target="https://www.czu.cz/en" TargetMode="External"/><Relationship Id="rId53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https://is.uniag.sk/lide/clovek.pl?id=1246;lang=sk" TargetMode="External"/><Relationship Id="rId31" Type="http://schemas.openxmlformats.org/officeDocument/2006/relationships/hyperlink" Target="https://www.slpk.uniag.sk/sk/uvod/" TargetMode="External"/><Relationship Id="rId44" Type="http://schemas.openxmlformats.org/officeDocument/2006/relationships/hyperlink" Target="https://www.ur.edu.pl/en/colleges-/college-of-natural-sciences-/institutes-and-centres/institute-of-agricultural-sciences-environment-management-and-protection/structure/department-of-food-and-agriculture-production-engineering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niag.sk/sk/predpisy-suvisiace-so-studiom" TargetMode="External"/><Relationship Id="rId22" Type="http://schemas.openxmlformats.org/officeDocument/2006/relationships/hyperlink" Target="mailto:Jozef.capla@uniag.sk" TargetMode="External"/><Relationship Id="rId27" Type="http://schemas.openxmlformats.org/officeDocument/2006/relationships/hyperlink" Target="mailto:Adriana.Kolesarova@uniag.sk?subject=Inform%C3%A1cie" TargetMode="External"/><Relationship Id="rId30" Type="http://schemas.openxmlformats.org/officeDocument/2006/relationships/hyperlink" Target="mailto:dominik.holly@uniag.sk" TargetMode="External"/><Relationship Id="rId35" Type="http://schemas.openxmlformats.org/officeDocument/2006/relationships/hyperlink" Target="https://cus.uniag.sk/sk/cus-home/" TargetMode="External"/><Relationship Id="rId43" Type="http://schemas.openxmlformats.org/officeDocument/2006/relationships/hyperlink" Target="https://urk.edu.pl/en/" TargetMode="External"/><Relationship Id="rId48" Type="http://schemas.openxmlformats.org/officeDocument/2006/relationships/hyperlink" Target="https://www.podnazelenu.sk/sp-bc-bezpecnost-a-kontrola-potravin/" TargetMode="External"/><Relationship Id="rId8" Type="http://schemas.openxmlformats.org/officeDocument/2006/relationships/webSettings" Target="webSettings.xml"/><Relationship Id="rId51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uniag.sk/sk/vszk" TargetMode="External"/><Relationship Id="rId17" Type="http://schemas.openxmlformats.org/officeDocument/2006/relationships/hyperlink" Target="https://is.uniag.sk/lide/clovek.pl?id=1425" TargetMode="External"/><Relationship Id="rId25" Type="http://schemas.openxmlformats.org/officeDocument/2006/relationships/hyperlink" Target="mailto:Jana.Hrobarova@uniag.sk" TargetMode="External"/><Relationship Id="rId33" Type="http://schemas.openxmlformats.org/officeDocument/2006/relationships/hyperlink" Target="http://www.uniag.sk/sk/predpisy-suvisiace-so-studiom/" TargetMode="External"/><Relationship Id="rId38" Type="http://schemas.openxmlformats.org/officeDocument/2006/relationships/hyperlink" Target="https://uniag.sk/sk/mobility-2" TargetMode="External"/><Relationship Id="rId46" Type="http://schemas.openxmlformats.org/officeDocument/2006/relationships/hyperlink" Target="https://www.fbp.uniag.sk/sk/bezpecnost-a-kontrola-potravin/" TargetMode="External"/><Relationship Id="rId20" Type="http://schemas.openxmlformats.org/officeDocument/2006/relationships/hyperlink" Target="https://is.uniag.sk/auth/lide/clovek.pl?id=1685;lang=sk" TargetMode="External"/><Relationship Id="rId41" Type="http://schemas.openxmlformats.org/officeDocument/2006/relationships/hyperlink" Target="https://www.uniag.sk/sk/erasmus-mobility-staz-2" TargetMode="External"/><Relationship Id="rId54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is.uniag.sk/lide/clovek.pl?id=1708" TargetMode="External"/><Relationship Id="rId23" Type="http://schemas.openxmlformats.org/officeDocument/2006/relationships/hyperlink" Target="https://is.uniag.sk/lide/clovek.pl?id=1217;lang=sk" TargetMode="External"/><Relationship Id="rId28" Type="http://schemas.openxmlformats.org/officeDocument/2006/relationships/hyperlink" Target="mailto:Adriana.Kolesarova@uniag.sk?subject=Inform%C3%A1cie" TargetMode="External"/><Relationship Id="rId36" Type="http://schemas.openxmlformats.org/officeDocument/2006/relationships/hyperlink" Target="https://www.uniag.sk/sk/volnocasove-aktivity" TargetMode="External"/><Relationship Id="rId49" Type="http://schemas.openxmlformats.org/officeDocument/2006/relationships/hyperlink" Target="https://uniag.sk/sk/hodnotenie-vzdelavacieho-procesu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FBD393D0-3114-4F19-BDE0-7EC50C7E408F}">
    <t:Anchor>
      <t:Comment id="867640707"/>
    </t:Anchor>
    <t:History>
      <t:Event id="{B07BFFBC-4AFF-496F-A99F-C8AF088F048F}" time="2022-01-21T12:28:22.837Z">
        <t:Attribution userId="S::xtotha@uniag.sk::086cb1e8-3ead-462b-8711-3eceed5fe5c8" userProvider="AD" userName="Attila Tóth"/>
        <t:Anchor>
          <t:Comment id="425600599"/>
        </t:Anchor>
        <t:Create/>
      </t:Event>
      <t:Event id="{165E9BE5-016F-42E0-839A-9D13827D0A1A}" time="2022-01-21T12:28:22.837Z">
        <t:Attribution userId="S::xtotha@uniag.sk::086cb1e8-3ead-462b-8711-3eceed5fe5c8" userProvider="AD" userName="Attila Tóth"/>
        <t:Anchor>
          <t:Comment id="425600599"/>
        </t:Anchor>
        <t:Assign userId="S::stepankova@uniag.sk::76dce824-0804-4683-8d25-8cad1f98f816" userProvider="AD" userName="Roberta Štěpánková"/>
      </t:Event>
      <t:Event id="{02094C39-7AA7-456B-979E-99A738437ECD}" time="2022-01-21T12:28:22.837Z">
        <t:Attribution userId="S::xtotha@uniag.sk::086cb1e8-3ead-462b-8711-3eceed5fe5c8" userProvider="AD" userName="Attila Tóth"/>
        <t:Anchor>
          <t:Comment id="425600599"/>
        </t:Anchor>
        <t:SetTitle title="@Roberta Štěpánková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8B6F5FC7EA9345808B81C27396A837" ma:contentTypeVersion="16" ma:contentTypeDescription="Umožňuje vytvoriť nový dokument." ma:contentTypeScope="" ma:versionID="2c6baf12e4cd634ea28f34a19d88b4ba">
  <xsd:schema xmlns:xsd="http://www.w3.org/2001/XMLSchema" xmlns:xs="http://www.w3.org/2001/XMLSchema" xmlns:p="http://schemas.microsoft.com/office/2006/metadata/properties" xmlns:ns2="f4beb051-b2dc-4046-b8e8-91d99e43d613" xmlns:ns3="83cdcac2-976f-4033-837f-d09102848a6f" targetNamespace="http://schemas.microsoft.com/office/2006/metadata/properties" ma:root="true" ma:fieldsID="da0caeeb5c38329614d82fd20b83f254" ns2:_="" ns3:_="">
    <xsd:import namespace="f4beb051-b2dc-4046-b8e8-91d99e43d613"/>
    <xsd:import namespace="83cdcac2-976f-4033-837f-d09102848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eb051-b2dc-4046-b8e8-91d99e43d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6badb5f0-a2b0-4fa5-985f-380381272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dcac2-976f-4033-837f-d09102848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e54f880-3ec2-4f5c-b4fe-5b5bc2869dbf}" ma:internalName="TaxCatchAll" ma:showField="CatchAllData" ma:web="83cdcac2-976f-4033-837f-d09102848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cdcac2-976f-4033-837f-d09102848a6f" xsi:nil="true"/>
    <lcf76f155ced4ddcb4097134ff3c332f xmlns="f4beb051-b2dc-4046-b8e8-91d99e43d61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6FDCD-050F-4133-A6F5-A8A7146A38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B03E31-EE74-4EBA-967B-0F30CC64880B}"/>
</file>

<file path=customXml/itemProps3.xml><?xml version="1.0" encoding="utf-8"?>
<ds:datastoreItem xmlns:ds="http://schemas.openxmlformats.org/officeDocument/2006/customXml" ds:itemID="{960B2642-3B8F-47FF-8F6F-850CBF5606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C8D1D7-3D50-A745-B254-95F7584BE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6228</Words>
  <Characters>35503</Characters>
  <Application>Microsoft Office Word</Application>
  <DocSecurity>0</DocSecurity>
  <Lines>295</Lines>
  <Paragraphs>83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Džubáková</dc:creator>
  <cp:keywords/>
  <dc:description/>
  <cp:lastModifiedBy>Alica Bobková</cp:lastModifiedBy>
  <cp:revision>4</cp:revision>
  <cp:lastPrinted>2022-01-17T18:05:00Z</cp:lastPrinted>
  <dcterms:created xsi:type="dcterms:W3CDTF">2025-10-20T14:19:00Z</dcterms:created>
  <dcterms:modified xsi:type="dcterms:W3CDTF">2025-10-20T14:45:00Z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0x010100B48B6F5FC7EA9345808B81C27396A837</vt:lpwstr>
  </property>
  <property fmtid="{D5CDD505-2E9C-101B-9397-08002B2CF9AE}" pid="3" name="MediaServiceImageTags">
    <vt:lpwstr/>
  </property>
</Properties>
</file>