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1D654A" w14:paraId="423FDBE6" w14:textId="77777777" w:rsidTr="4C5C9EE2">
        <w:trPr>
          <w:trHeight w:val="66"/>
        </w:trPr>
        <w:tc>
          <w:tcPr>
            <w:tcW w:w="9072" w:type="dxa"/>
            <w:gridSpan w:val="2"/>
            <w:tcBorders>
              <w:top w:val="nil"/>
              <w:left w:val="nil"/>
              <w:bottom w:val="nil"/>
              <w:right w:val="nil"/>
            </w:tcBorders>
          </w:tcPr>
          <w:p w14:paraId="2D341615" w14:textId="715E23B7" w:rsidR="00D7525E" w:rsidRPr="001D654A" w:rsidRDefault="0016734F" w:rsidP="48AEE489">
            <w:pPr>
              <w:spacing w:after="0" w:line="240" w:lineRule="auto"/>
              <w:jc w:val="both"/>
            </w:pPr>
            <w:r>
              <w:rPr>
                <w:rFonts w:eastAsia="Times New Roman"/>
                <w:b/>
                <w:bCs/>
                <w:color w:val="538135" w:themeColor="accent6" w:themeShade="BF"/>
                <w:sz w:val="32"/>
                <w:szCs w:val="32"/>
                <w:lang w:eastAsia="sk-SK"/>
              </w:rPr>
              <w:t>o</w:t>
            </w:r>
            <w:r w:rsidR="3A432CA9" w:rsidRPr="3A432CA9">
              <w:rPr>
                <w:rFonts w:eastAsia="Times New Roman"/>
                <w:b/>
                <w:bCs/>
                <w:color w:val="538135" w:themeColor="accent6" w:themeShade="BF"/>
                <w:sz w:val="32"/>
                <w:szCs w:val="32"/>
                <w:lang w:eastAsia="sk-SK"/>
              </w:rPr>
              <w:t>bchod a marketing</w:t>
            </w:r>
          </w:p>
        </w:tc>
      </w:tr>
      <w:tr w:rsidR="002D581B" w:rsidRPr="001D654A" w14:paraId="5FD0A44E" w14:textId="77777777" w:rsidTr="4C5C9EE2">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1D654A" w:rsidRDefault="002D581B" w:rsidP="00102356">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002D581B" w:rsidRPr="001D654A" w14:paraId="2D7433A1" w14:textId="77777777" w:rsidTr="4C5C9EE2">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1D654A" w:rsidRDefault="00A10848"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vysokej školy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002D581B" w:rsidRPr="001D654A" w14:paraId="455D8CCC"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Sídlo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proofErr w:type="spellStart"/>
            <w:r w:rsidRPr="001D654A">
              <w:rPr>
                <w:rFonts w:eastAsia="Times New Roman" w:cstheme="minorHAnsi"/>
                <w:b/>
                <w:bCs/>
                <w:i/>
                <w:iCs/>
                <w:sz w:val="18"/>
                <w:szCs w:val="18"/>
                <w:lang w:eastAsia="sk-SK"/>
              </w:rPr>
              <w:t>Tr</w:t>
            </w:r>
            <w:proofErr w:type="spellEnd"/>
            <w:r w:rsidRPr="001D654A">
              <w:rPr>
                <w:rFonts w:eastAsia="Times New Roman" w:cstheme="minorHAnsi"/>
                <w:b/>
                <w:bCs/>
                <w:i/>
                <w:iCs/>
                <w:sz w:val="18"/>
                <w:szCs w:val="18"/>
                <w:lang w:eastAsia="sk-SK"/>
              </w:rPr>
              <w:t>. A. Hlinku 2, 949 76 Nitra</w:t>
            </w:r>
          </w:p>
        </w:tc>
      </w:tr>
      <w:tr w:rsidR="002D581B" w:rsidRPr="001D654A" w14:paraId="5351A98A"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Identifikačné číslo vysokej školy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1D654A" w:rsidRDefault="002D581B" w:rsidP="00102356">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002D581B" w:rsidRPr="001D654A" w14:paraId="211F33C8"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1D654A" w:rsidRDefault="00AF6183" w:rsidP="0010235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002D581B" w:rsidRPr="001D654A">
              <w:rPr>
                <w:rFonts w:eastAsia="Times New Roman" w:cstheme="minorHAnsi"/>
                <w:lang w:eastAsia="sk-SK"/>
              </w:rPr>
              <w:t>Názov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2D07B395" w:rsidR="002D581B" w:rsidRPr="001D654A" w:rsidRDefault="006431C1" w:rsidP="00102356">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Fakulta ekonomiky a manažmentu</w:t>
            </w:r>
          </w:p>
        </w:tc>
      </w:tr>
      <w:tr w:rsidR="006431C1" w:rsidRPr="001D654A" w14:paraId="32E2BB02"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6431C1" w:rsidRPr="001D654A" w:rsidRDefault="006431C1" w:rsidP="006431C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Sídlo fakulty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1F0A0F69" w:rsidR="006431C1" w:rsidRPr="001D654A" w:rsidRDefault="006431C1" w:rsidP="006431C1">
            <w:pPr>
              <w:spacing w:after="0" w:line="240" w:lineRule="auto"/>
              <w:jc w:val="both"/>
              <w:textAlignment w:val="baseline"/>
              <w:rPr>
                <w:rFonts w:eastAsia="Times New Roman" w:cstheme="minorHAnsi"/>
                <w:b/>
                <w:bCs/>
                <w:i/>
                <w:iCs/>
                <w:sz w:val="18"/>
                <w:szCs w:val="18"/>
                <w:lang w:eastAsia="sk-SK"/>
              </w:rPr>
            </w:pPr>
            <w:proofErr w:type="spellStart"/>
            <w:r w:rsidRPr="09B4DC52">
              <w:rPr>
                <w:rFonts w:eastAsiaTheme="minorEastAsia"/>
                <w:b/>
                <w:bCs/>
                <w:i/>
                <w:iCs/>
                <w:sz w:val="18"/>
                <w:szCs w:val="18"/>
                <w:lang w:eastAsia="sk-SK"/>
              </w:rPr>
              <w:t>Tr</w:t>
            </w:r>
            <w:proofErr w:type="spellEnd"/>
            <w:r w:rsidRPr="09B4DC52">
              <w:rPr>
                <w:rFonts w:eastAsiaTheme="minorEastAsia"/>
                <w:b/>
                <w:bCs/>
                <w:i/>
                <w:iCs/>
                <w:sz w:val="18"/>
                <w:szCs w:val="18"/>
                <w:lang w:eastAsia="sk-SK"/>
              </w:rPr>
              <w:t>. A. Hlinku 2, 949 76 Nitra</w:t>
            </w:r>
          </w:p>
        </w:tc>
      </w:tr>
      <w:tr w:rsidR="006431C1" w:rsidRPr="001D654A" w14:paraId="146268E7"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6431C1" w:rsidRPr="001D654A" w:rsidRDefault="006431C1" w:rsidP="006431C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Orgán VŠ na schvaľovanie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67D1097B" w:rsidR="006431C1" w:rsidRPr="001D654A" w:rsidRDefault="006431C1" w:rsidP="006431C1">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 vzdelávania na SPU v Nitre</w:t>
            </w:r>
          </w:p>
        </w:tc>
      </w:tr>
      <w:tr w:rsidR="006431C1" w:rsidRPr="001D654A" w14:paraId="75A81A06"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6431C1" w:rsidRPr="006A51D8" w:rsidRDefault="006431C1" w:rsidP="006431C1">
            <w:pPr>
              <w:spacing w:after="0" w:line="240" w:lineRule="auto"/>
              <w:jc w:val="both"/>
              <w:textAlignment w:val="baseline"/>
              <w:rPr>
                <w:rFonts w:eastAsia="Times New Roman" w:cstheme="minorHAnsi"/>
                <w:lang w:eastAsia="sk-SK"/>
              </w:rPr>
            </w:pPr>
            <w:r w:rsidRPr="006A51D8">
              <w:rPr>
                <w:rFonts w:eastAsia="Times New Roman" w:cstheme="minorHAnsi"/>
                <w:lang w:eastAsia="sk-SK"/>
              </w:rPr>
              <w:t xml:space="preserve"> Dátum schválenia ŠP alebo úpravy ŠP</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3364D926" w:rsidR="006431C1" w:rsidRPr="006A51D8" w:rsidRDefault="006431C1" w:rsidP="4C5C9EE2">
            <w:pPr>
              <w:spacing w:after="0" w:line="240" w:lineRule="auto"/>
              <w:jc w:val="both"/>
              <w:textAlignment w:val="baseline"/>
              <w:rPr>
                <w:rFonts w:eastAsia="Times New Roman"/>
                <w:sz w:val="18"/>
                <w:szCs w:val="18"/>
                <w:lang w:eastAsia="sk-SK"/>
              </w:rPr>
            </w:pPr>
          </w:p>
        </w:tc>
      </w:tr>
      <w:tr w:rsidR="006431C1" w:rsidRPr="001D654A" w14:paraId="3F50B0F8" w14:textId="77777777" w:rsidTr="4C5C9EE2">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6431C1" w:rsidRPr="007F13B6" w:rsidRDefault="006431C1" w:rsidP="006431C1">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006431C1" w:rsidRPr="001D654A" w14:paraId="044E16DE" w14:textId="77777777" w:rsidTr="4C5C9EE2">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6431C1" w:rsidRPr="00C87DC6" w:rsidRDefault="006431C1" w:rsidP="006431C1">
            <w:pPr>
              <w:spacing w:after="0" w:line="240" w:lineRule="auto"/>
              <w:jc w:val="both"/>
              <w:textAlignment w:val="baseline"/>
              <w:rPr>
                <w:rFonts w:eastAsia="Times New Roman" w:cstheme="minorHAnsi"/>
                <w:lang w:eastAsia="sk-SK"/>
              </w:rPr>
            </w:pPr>
            <w:r w:rsidRPr="00C87DC6">
              <w:rPr>
                <w:rFonts w:eastAsia="Times New Roman" w:cstheme="minorHAnsi"/>
                <w:lang w:eastAsia="sk-SK"/>
              </w:rPr>
              <w:t>a) Názov študijného programu  a číslo ŠP podľa registra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0E2A7208" w:rsidR="006431C1" w:rsidRPr="001D654A" w:rsidRDefault="006431C1" w:rsidP="0D44C30A">
            <w:pPr>
              <w:spacing w:after="0" w:line="240" w:lineRule="auto"/>
              <w:jc w:val="both"/>
              <w:textAlignment w:val="baseline"/>
              <w:rPr>
                <w:rFonts w:eastAsia="Times New Roman"/>
                <w:sz w:val="18"/>
                <w:szCs w:val="18"/>
                <w:lang w:eastAsia="sk-SK"/>
              </w:rPr>
            </w:pPr>
            <w:r w:rsidRPr="4C5C9EE2">
              <w:rPr>
                <w:rFonts w:eastAsia="Times New Roman"/>
                <w:sz w:val="18"/>
                <w:szCs w:val="18"/>
                <w:lang w:eastAsia="sk-SK"/>
              </w:rPr>
              <w:t> </w:t>
            </w:r>
            <w:r w:rsidR="1D254246" w:rsidRPr="4C5C9EE2">
              <w:rPr>
                <w:rFonts w:eastAsia="Times New Roman"/>
                <w:sz w:val="18"/>
                <w:szCs w:val="18"/>
                <w:lang w:eastAsia="sk-SK"/>
              </w:rPr>
              <w:t>o</w:t>
            </w:r>
            <w:r w:rsidR="38093C84" w:rsidRPr="4C5C9EE2">
              <w:rPr>
                <w:rFonts w:eastAsia="Times New Roman"/>
                <w:sz w:val="18"/>
                <w:szCs w:val="18"/>
                <w:lang w:eastAsia="sk-SK"/>
              </w:rPr>
              <w:t>b</w:t>
            </w:r>
            <w:r w:rsidRPr="4C5C9EE2">
              <w:rPr>
                <w:rFonts w:eastAsia="Times New Roman"/>
                <w:sz w:val="18"/>
                <w:szCs w:val="18"/>
                <w:lang w:eastAsia="sk-SK"/>
              </w:rPr>
              <w:t xml:space="preserve">chod a </w:t>
            </w:r>
            <w:r w:rsidR="4715AA3D" w:rsidRPr="4C5C9EE2">
              <w:rPr>
                <w:rFonts w:eastAsia="Times New Roman"/>
                <w:sz w:val="18"/>
                <w:szCs w:val="18"/>
                <w:lang w:eastAsia="sk-SK"/>
              </w:rPr>
              <w:t>m</w:t>
            </w:r>
            <w:r w:rsidRPr="4C5C9EE2">
              <w:rPr>
                <w:rFonts w:eastAsia="Times New Roman"/>
                <w:sz w:val="18"/>
                <w:szCs w:val="18"/>
                <w:lang w:eastAsia="sk-SK"/>
              </w:rPr>
              <w:t>arketing</w:t>
            </w:r>
          </w:p>
        </w:tc>
      </w:tr>
      <w:tr w:rsidR="006431C1" w:rsidRPr="001D654A" w14:paraId="6C80B59C"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6431C1" w:rsidRPr="001D654A" w:rsidRDefault="006431C1" w:rsidP="006431C1">
            <w:pPr>
              <w:spacing w:after="0" w:line="240" w:lineRule="auto"/>
              <w:jc w:val="both"/>
              <w:textAlignment w:val="baseline"/>
              <w:rPr>
                <w:rFonts w:cstheme="minorHAnsi"/>
                <w:color w:val="000000" w:themeColor="text1"/>
              </w:rPr>
            </w:pPr>
            <w:r w:rsidRPr="001D654A">
              <w:rPr>
                <w:rFonts w:cstheme="minorHAnsi"/>
                <w:color w:val="000000" w:themeColor="text1"/>
              </w:rPr>
              <w:t>b) Stupeň vysokoškolského štúdia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65010FF7" w:rsidR="006431C1" w:rsidRPr="001D654A" w:rsidRDefault="00000000" w:rsidP="006431C1">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0"/>
                  <w14:checkedState w14:val="2612" w14:font="MS Gothic"/>
                  <w14:uncheckedState w14:val="2610" w14:font="MS Gothic"/>
                </w14:checkbox>
              </w:sdtPr>
              <w:sdtContent>
                <w:r w:rsidR="00A372F5">
                  <w:rPr>
                    <w:rFonts w:ascii="MS Gothic" w:eastAsia="MS Gothic" w:hAnsi="MS Gothic" w:cstheme="minorHAnsi" w:hint="eastAsia"/>
                    <w:color w:val="000000" w:themeColor="text1"/>
                    <w:sz w:val="18"/>
                    <w:szCs w:val="18"/>
                  </w:rPr>
                  <w:t>☐</w:t>
                </w:r>
              </w:sdtContent>
            </w:sdt>
            <w:r w:rsidR="006431C1" w:rsidRPr="001D654A">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1"/>
                  <w14:checkedState w14:val="2612" w14:font="MS Gothic"/>
                  <w14:uncheckedState w14:val="2610" w14:font="MS Gothic"/>
                </w14:checkbox>
              </w:sdtPr>
              <w:sdtContent>
                <w:r w:rsidR="00A372F5">
                  <w:rPr>
                    <w:rFonts w:ascii="MS Gothic" w:eastAsia="MS Gothic" w:hAnsi="MS Gothic" w:cstheme="minorHAnsi" w:hint="eastAsia"/>
                    <w:color w:val="000000" w:themeColor="text1"/>
                    <w:sz w:val="18"/>
                    <w:szCs w:val="18"/>
                  </w:rPr>
                  <w:t>☒</w:t>
                </w:r>
              </w:sdtContent>
            </w:sdt>
            <w:r w:rsidR="006431C1" w:rsidRPr="001D654A">
              <w:rPr>
                <w:rFonts w:cstheme="minorHAnsi"/>
                <w:color w:val="000000" w:themeColor="text1"/>
                <w:sz w:val="18"/>
                <w:szCs w:val="18"/>
              </w:rPr>
              <w:t xml:space="preserve">II.                    </w:t>
            </w:r>
            <w:sdt>
              <w:sdtPr>
                <w:rPr>
                  <w:rFonts w:cstheme="minorHAnsi"/>
                  <w:color w:val="000000" w:themeColor="text1"/>
                  <w:sz w:val="18"/>
                  <w:szCs w:val="18"/>
                </w:rPr>
                <w:id w:val="-1254821193"/>
                <w14:checkbox>
                  <w14:checked w14:val="0"/>
                  <w14:checkedState w14:val="2612" w14:font="MS Gothic"/>
                  <w14:uncheckedState w14:val="2610" w14:font="MS Gothic"/>
                </w14:checkbox>
              </w:sdtPr>
              <w:sdtContent>
                <w:r w:rsidR="006431C1" w:rsidRPr="001D654A">
                  <w:rPr>
                    <w:rFonts w:ascii="Segoe UI Symbol" w:hAnsi="Segoe UI Symbol" w:cs="Segoe UI Symbol"/>
                    <w:color w:val="000000" w:themeColor="text1"/>
                    <w:sz w:val="18"/>
                    <w:szCs w:val="18"/>
                  </w:rPr>
                  <w:t>☐</w:t>
                </w:r>
              </w:sdtContent>
            </w:sdt>
            <w:r w:rsidR="006431C1" w:rsidRPr="001D654A">
              <w:rPr>
                <w:rFonts w:cstheme="minorHAnsi"/>
                <w:color w:val="000000" w:themeColor="text1"/>
                <w:sz w:val="18"/>
                <w:szCs w:val="18"/>
              </w:rPr>
              <w:t xml:space="preserve">III                        </w:t>
            </w:r>
          </w:p>
        </w:tc>
      </w:tr>
      <w:tr w:rsidR="006431C1" w:rsidRPr="001D654A" w14:paraId="426DC0B3"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1A961282" w:rsidR="006431C1" w:rsidRPr="001D654A" w:rsidRDefault="006431C1" w:rsidP="006431C1">
            <w:pPr>
              <w:spacing w:after="0" w:line="240" w:lineRule="auto"/>
              <w:jc w:val="both"/>
              <w:rPr>
                <w:rFonts w:cstheme="minorHAnsi"/>
              </w:rPr>
            </w:pPr>
            <w:r w:rsidRPr="001D654A">
              <w:rPr>
                <w:rFonts w:eastAsia="Times New Roman" w:cstheme="minorHAnsi"/>
                <w:lang w:eastAsia="sk-SK"/>
              </w:rPr>
              <w:t>c)Názov odboru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CA5B7" w14:textId="77777777" w:rsidR="006431C1" w:rsidRPr="002D581B" w:rsidRDefault="006431C1" w:rsidP="006431C1">
            <w:pPr>
              <w:spacing w:after="0" w:line="240" w:lineRule="auto"/>
              <w:rPr>
                <w:rFonts w:ascii="Calibri" w:eastAsia="Times New Roman" w:hAnsi="Calibri" w:cs="Calibri"/>
                <w:sz w:val="18"/>
                <w:szCs w:val="18"/>
                <w:lang w:eastAsia="sk-SK"/>
              </w:rPr>
            </w:pPr>
            <w:r w:rsidRPr="3C59E602">
              <w:rPr>
                <w:rFonts w:ascii="Calibri" w:eastAsia="Times New Roman" w:hAnsi="Calibri" w:cs="Calibri"/>
                <w:sz w:val="18"/>
                <w:szCs w:val="18"/>
                <w:lang w:eastAsia="sk-SK"/>
              </w:rPr>
              <w:t>Ekonómia a manažment - 6213</w:t>
            </w:r>
          </w:p>
          <w:p w14:paraId="588A0850" w14:textId="49D8EEB7" w:rsidR="006431C1" w:rsidRPr="001D654A" w:rsidRDefault="006431C1" w:rsidP="006431C1">
            <w:pPr>
              <w:spacing w:after="0" w:line="240" w:lineRule="auto"/>
              <w:jc w:val="both"/>
              <w:rPr>
                <w:rFonts w:eastAsia="Times New Roman" w:cstheme="minorHAnsi"/>
                <w:sz w:val="18"/>
                <w:szCs w:val="18"/>
                <w:lang w:eastAsia="sk-SK"/>
              </w:rPr>
            </w:pPr>
          </w:p>
        </w:tc>
      </w:tr>
      <w:tr w:rsidR="006431C1" w:rsidRPr="001D654A" w14:paraId="05809E55"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6431C1" w:rsidRPr="001D654A" w:rsidRDefault="006431C1" w:rsidP="006431C1">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 Typ študijného programu</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61CF87CD" w:rsidR="006431C1" w:rsidRPr="001D654A" w:rsidRDefault="00000000" w:rsidP="006431C1">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Content>
                <w:r w:rsidR="006431C1">
                  <w:rPr>
                    <w:rFonts w:ascii="MS Gothic" w:eastAsia="MS Gothic" w:hAnsi="MS Gothic" w:cstheme="minorHAnsi" w:hint="eastAsia"/>
                    <w:color w:val="000000" w:themeColor="text1"/>
                    <w:sz w:val="18"/>
                    <w:szCs w:val="18"/>
                    <w:shd w:val="clear" w:color="auto" w:fill="E6E6E6"/>
                  </w:rPr>
                  <w:t>☒</w:t>
                </w:r>
              </w:sdtContent>
            </w:sdt>
            <w:r w:rsidR="006431C1" w:rsidRPr="001D654A">
              <w:rPr>
                <w:rFonts w:cstheme="minorHAnsi"/>
                <w:color w:val="000000" w:themeColor="text1"/>
                <w:sz w:val="18"/>
                <w:szCs w:val="18"/>
              </w:rPr>
              <w:t>akademicky orientovaný</w:t>
            </w:r>
          </w:p>
          <w:p w14:paraId="25DF9540" w14:textId="48BDC54F" w:rsidR="006431C1" w:rsidRPr="001D654A" w:rsidRDefault="00000000" w:rsidP="006431C1">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Content>
                <w:r w:rsidR="006431C1" w:rsidRPr="001D654A">
                  <w:rPr>
                    <w:rFonts w:ascii="Segoe UI Symbol" w:eastAsia="MS Gothic" w:hAnsi="Segoe UI Symbol" w:cs="Segoe UI Symbol"/>
                    <w:color w:val="000000" w:themeColor="text1"/>
                    <w:sz w:val="18"/>
                    <w:szCs w:val="18"/>
                  </w:rPr>
                  <w:t>☐</w:t>
                </w:r>
              </w:sdtContent>
            </w:sdt>
            <w:r w:rsidR="006431C1" w:rsidRPr="001D654A">
              <w:rPr>
                <w:rFonts w:cstheme="minorHAnsi"/>
                <w:color w:val="000000" w:themeColor="text1"/>
                <w:sz w:val="18"/>
                <w:szCs w:val="18"/>
              </w:rPr>
              <w:t>profesijne orientovaný</w:t>
            </w:r>
          </w:p>
          <w:p w14:paraId="1C5BB6CD" w14:textId="5F6539E3" w:rsidR="006431C1" w:rsidRPr="001D654A" w:rsidRDefault="00000000" w:rsidP="006431C1">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Content>
                <w:r w:rsidR="006431C1" w:rsidRPr="001D654A">
                  <w:rPr>
                    <w:rFonts w:ascii="Segoe UI Symbol" w:eastAsia="MS Gothic" w:hAnsi="Segoe UI Symbol" w:cs="Segoe UI Symbol"/>
                    <w:color w:val="000000" w:themeColor="text1"/>
                    <w:sz w:val="18"/>
                    <w:szCs w:val="18"/>
                  </w:rPr>
                  <w:t>☐</w:t>
                </w:r>
              </w:sdtContent>
            </w:sdt>
            <w:r w:rsidR="006431C1" w:rsidRPr="001D654A">
              <w:rPr>
                <w:rFonts w:cstheme="minorHAnsi"/>
                <w:color w:val="000000" w:themeColor="text1"/>
                <w:sz w:val="18"/>
                <w:szCs w:val="18"/>
              </w:rPr>
              <w:t>spoločný študijný program</w:t>
            </w:r>
          </w:p>
        </w:tc>
      </w:tr>
      <w:tr w:rsidR="006431C1" w:rsidRPr="001D654A" w14:paraId="3967BA52"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6431C1" w:rsidRPr="001D654A" w:rsidRDefault="006431C1" w:rsidP="006431C1">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 Udeľovaný akademický titul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3D619039" w:rsidR="006431C1" w:rsidRPr="001D654A" w:rsidRDefault="00000000" w:rsidP="006431C1">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0"/>
                  <w14:checkedState w14:val="2612" w14:font="MS Gothic"/>
                  <w14:uncheckedState w14:val="2610" w14:font="MS Gothic"/>
                </w14:checkbox>
              </w:sdtPr>
              <w:sdtContent>
                <w:r w:rsidR="00A372F5">
                  <w:rPr>
                    <w:rFonts w:ascii="MS Gothic" w:eastAsia="MS Gothic" w:hAnsi="MS Gothic" w:cstheme="minorHAnsi" w:hint="eastAsia"/>
                    <w:color w:val="000000" w:themeColor="text1"/>
                    <w:sz w:val="18"/>
                    <w:szCs w:val="18"/>
                    <w:shd w:val="clear" w:color="auto" w:fill="E6E6E6"/>
                  </w:rPr>
                  <w:t>☐</w:t>
                </w:r>
              </w:sdtContent>
            </w:sdt>
            <w:r w:rsidR="006431C1" w:rsidRPr="001D654A">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1"/>
                  <w14:checkedState w14:val="2612" w14:font="MS Gothic"/>
                  <w14:uncheckedState w14:val="2610" w14:font="MS Gothic"/>
                </w14:checkbox>
              </w:sdtPr>
              <w:sdtContent>
                <w:r w:rsidR="00A372F5">
                  <w:rPr>
                    <w:rFonts w:ascii="MS Gothic" w:eastAsia="MS Gothic" w:hAnsi="MS Gothic" w:cstheme="minorHAnsi" w:hint="eastAsia"/>
                    <w:color w:val="000000" w:themeColor="text1"/>
                    <w:sz w:val="18"/>
                    <w:szCs w:val="18"/>
                    <w:shd w:val="clear" w:color="auto" w:fill="E6E6E6"/>
                  </w:rPr>
                  <w:t>☒</w:t>
                </w:r>
              </w:sdtContent>
            </w:sdt>
            <w:r w:rsidR="006431C1" w:rsidRPr="001D654A">
              <w:rPr>
                <w:rFonts w:cstheme="minorHAnsi"/>
                <w:color w:val="000000" w:themeColor="text1"/>
                <w:sz w:val="18"/>
                <w:szCs w:val="18"/>
              </w:rPr>
              <w:t xml:space="preserve"> 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Content>
                <w:r w:rsidR="006431C1" w:rsidRPr="001D654A">
                  <w:rPr>
                    <w:rFonts w:ascii="Segoe UI Symbol" w:eastAsia="MS Gothic" w:hAnsi="Segoe UI Symbol" w:cs="Segoe UI Symbol"/>
                    <w:color w:val="000000" w:themeColor="text1"/>
                    <w:sz w:val="18"/>
                    <w:szCs w:val="18"/>
                  </w:rPr>
                  <w:t>☐</w:t>
                </w:r>
              </w:sdtContent>
            </w:sdt>
            <w:r w:rsidR="006431C1" w:rsidRPr="001D654A">
              <w:rPr>
                <w:rFonts w:cstheme="minorHAnsi"/>
                <w:color w:val="000000" w:themeColor="text1"/>
                <w:sz w:val="18"/>
                <w:szCs w:val="18"/>
              </w:rPr>
              <w:t xml:space="preserve">PhD.                  </w:t>
            </w:r>
            <w:sdt>
              <w:sdtPr>
                <w:rPr>
                  <w:rFonts w:cstheme="minorHAnsi"/>
                  <w:color w:val="000000" w:themeColor="text1"/>
                  <w:sz w:val="18"/>
                  <w:szCs w:val="18"/>
                </w:rPr>
                <w:id w:val="-1604711954"/>
                <w14:checkbox>
                  <w14:checked w14:val="0"/>
                  <w14:checkedState w14:val="2612" w14:font="MS Gothic"/>
                  <w14:uncheckedState w14:val="2610" w14:font="MS Gothic"/>
                </w14:checkbox>
              </w:sdtPr>
              <w:sdtContent>
                <w:r w:rsidR="006431C1" w:rsidRPr="001D654A">
                  <w:rPr>
                    <w:rFonts w:ascii="Segoe UI Symbol" w:hAnsi="Segoe UI Symbol" w:cs="Segoe UI Symbol"/>
                    <w:color w:val="000000" w:themeColor="text1"/>
                    <w:sz w:val="18"/>
                    <w:szCs w:val="18"/>
                  </w:rPr>
                  <w:t>☐</w:t>
                </w:r>
              </w:sdtContent>
            </w:sdt>
            <w:proofErr w:type="spellStart"/>
            <w:r w:rsidR="006431C1" w:rsidRPr="001D654A">
              <w:rPr>
                <w:rFonts w:cstheme="minorHAnsi"/>
                <w:color w:val="000000" w:themeColor="text1"/>
                <w:sz w:val="18"/>
                <w:szCs w:val="18"/>
              </w:rPr>
              <w:t>MSc</w:t>
            </w:r>
            <w:proofErr w:type="spellEnd"/>
            <w:r w:rsidR="006431C1" w:rsidRPr="001D654A">
              <w:rPr>
                <w:rFonts w:cstheme="minorHAnsi"/>
                <w:color w:val="000000" w:themeColor="text1"/>
                <w:sz w:val="18"/>
                <w:szCs w:val="18"/>
              </w:rPr>
              <w:t>.</w:t>
            </w:r>
          </w:p>
        </w:tc>
      </w:tr>
      <w:tr w:rsidR="006431C1" w:rsidRPr="001D654A" w14:paraId="26D25583" w14:textId="77777777" w:rsidTr="4C5C9EE2">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6431C1" w:rsidRPr="001D654A" w:rsidRDefault="006431C1" w:rsidP="006431C1">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 Forma štúdia </w:t>
            </w:r>
            <w:r w:rsidRPr="001D654A">
              <w:rPr>
                <w:rFonts w:cstheme="minorHAnsi"/>
                <w:color w:val="000000" w:themeColor="text1"/>
              </w:rPr>
              <w:t xml:space="preserve"> </w:t>
            </w:r>
            <w:r w:rsidRPr="001D654A">
              <w:rPr>
                <w:rFonts w:eastAsia="Times New Roman" w:cstheme="minorHAnsi"/>
                <w:i/>
                <w:iCs/>
                <w:color w:val="000000" w:themeColor="text1"/>
                <w:lang w:eastAsia="sk-SK"/>
              </w:rPr>
              <w:t>Podľa § 60 zákona č. 131/2002 Z. z.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209E65F0" w:rsidR="006431C1" w:rsidRPr="001D654A" w:rsidRDefault="00000000" w:rsidP="006431C1">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Content>
                <w:r w:rsidR="006431C1">
                  <w:rPr>
                    <w:rFonts w:ascii="MS Gothic" w:eastAsia="MS Gothic" w:hAnsi="MS Gothic" w:cstheme="minorHAnsi" w:hint="eastAsia"/>
                    <w:color w:val="000000" w:themeColor="text1"/>
                    <w:sz w:val="18"/>
                    <w:szCs w:val="18"/>
                    <w:shd w:val="clear" w:color="auto" w:fill="E6E6E6"/>
                  </w:rPr>
                  <w:t>☒</w:t>
                </w:r>
              </w:sdtContent>
            </w:sdt>
            <w:r w:rsidR="006431C1" w:rsidRPr="001D654A">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Content>
                <w:r w:rsidR="006431C1" w:rsidRPr="001D654A">
                  <w:rPr>
                    <w:rFonts w:ascii="Segoe UI Symbol" w:eastAsia="MS Gothic" w:hAnsi="Segoe UI Symbol" w:cs="Segoe UI Symbol"/>
                    <w:color w:val="000000" w:themeColor="text1"/>
                    <w:sz w:val="18"/>
                    <w:szCs w:val="18"/>
                  </w:rPr>
                  <w:t>☐</w:t>
                </w:r>
              </w:sdtContent>
            </w:sdt>
            <w:r w:rsidR="006431C1" w:rsidRPr="001D654A">
              <w:rPr>
                <w:rFonts w:cstheme="minorHAnsi"/>
                <w:color w:val="000000" w:themeColor="text1"/>
                <w:sz w:val="18"/>
                <w:szCs w:val="18"/>
              </w:rPr>
              <w:t>externá</w:t>
            </w:r>
          </w:p>
        </w:tc>
      </w:tr>
      <w:tr w:rsidR="006431C1" w:rsidRPr="001D654A" w14:paraId="1EF708E7" w14:textId="77777777" w:rsidTr="4C5C9EE2">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6431C1" w:rsidRPr="001D654A" w:rsidRDefault="006431C1" w:rsidP="006431C1">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 Metóda štúdia</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6182C6E8" w:rsidR="006431C1" w:rsidRPr="001D654A" w:rsidRDefault="00000000" w:rsidP="006431C1">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Content>
                <w:r w:rsidR="006431C1">
                  <w:rPr>
                    <w:rFonts w:ascii="MS Gothic" w:eastAsia="MS Gothic" w:hAnsi="MS Gothic" w:cstheme="minorHAnsi" w:hint="eastAsia"/>
                    <w:color w:val="000000" w:themeColor="text1"/>
                    <w:sz w:val="18"/>
                    <w:szCs w:val="18"/>
                    <w:shd w:val="clear" w:color="auto" w:fill="E6E6E6"/>
                  </w:rPr>
                  <w:t>☒</w:t>
                </w:r>
              </w:sdtContent>
            </w:sdt>
            <w:r w:rsidR="006431C1" w:rsidRPr="001D654A">
              <w:rPr>
                <w:rFonts w:cstheme="minorHAnsi"/>
                <w:color w:val="000000" w:themeColor="text1"/>
                <w:sz w:val="18"/>
                <w:szCs w:val="18"/>
              </w:rPr>
              <w:t xml:space="preserve">denná prezenčná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Content>
                <w:r w:rsidR="00B134B6">
                  <w:rPr>
                    <w:rFonts w:ascii="MS Gothic" w:eastAsia="MS Gothic" w:hAnsi="MS Gothic" w:cstheme="minorHAnsi" w:hint="eastAsia"/>
                    <w:color w:val="000000" w:themeColor="text1"/>
                    <w:sz w:val="18"/>
                    <w:szCs w:val="18"/>
                    <w:shd w:val="clear" w:color="auto" w:fill="E6E6E6"/>
                  </w:rPr>
                  <w:t>☒</w:t>
                </w:r>
              </w:sdtContent>
            </w:sdt>
            <w:r w:rsidR="006431C1" w:rsidRPr="001D654A">
              <w:rPr>
                <w:rFonts w:cstheme="minorHAnsi"/>
                <w:color w:val="000000" w:themeColor="text1"/>
                <w:sz w:val="18"/>
                <w:szCs w:val="18"/>
              </w:rPr>
              <w:t>denná kombinovaná</w:t>
            </w:r>
          </w:p>
        </w:tc>
      </w:tr>
      <w:tr w:rsidR="006431C1" w:rsidRPr="001D654A" w14:paraId="6ED434E1" w14:textId="77777777" w:rsidTr="4C5C9EE2">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773F1B66" w:rsidR="006431C1" w:rsidRPr="001D654A" w:rsidRDefault="006431C1" w:rsidP="006431C1">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h)Pri spoločných študijných programoch spolupracujúce vysoké školy a vymedzenie, ktoré študijné povinnosti plní študent na ktorej vysokej škole (§ 54a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6431C1" w:rsidRPr="001D654A" w:rsidRDefault="006431C1" w:rsidP="006431C1">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006431C1" w:rsidRPr="001D654A" w14:paraId="0247F3F5" w14:textId="77777777" w:rsidTr="4C5C9EE2">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6431C1" w:rsidRPr="001D654A" w:rsidRDefault="006431C1" w:rsidP="006431C1">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Pr="001D654A">
              <w:rPr>
                <w:rFonts w:cstheme="minorHAnsi"/>
              </w:rPr>
              <w:t xml:space="preserv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360DD47D" w:rsidR="006431C1" w:rsidRPr="001D654A" w:rsidRDefault="00000000" w:rsidP="006431C1">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Content>
                <w:r w:rsidR="006431C1">
                  <w:rPr>
                    <w:rFonts w:ascii="MS Gothic" w:eastAsia="MS Gothic" w:hAnsi="MS Gothic" w:cstheme="minorHAnsi" w:hint="eastAsia"/>
                    <w:color w:val="000000" w:themeColor="text1"/>
                    <w:sz w:val="18"/>
                    <w:szCs w:val="18"/>
                    <w:shd w:val="clear" w:color="auto" w:fill="E6E6E6"/>
                    <w:lang w:eastAsia="sk-SK"/>
                  </w:rPr>
                  <w:t>☒</w:t>
                </w:r>
              </w:sdtContent>
            </w:sdt>
            <w:r w:rsidR="006431C1" w:rsidRPr="001D654A">
              <w:rPr>
                <w:rFonts w:eastAsia="Times New Roman" w:cstheme="minorHAnsi"/>
                <w:color w:val="000000" w:themeColor="text1"/>
                <w:sz w:val="18"/>
                <w:szCs w:val="18"/>
                <w:lang w:eastAsia="sk-SK"/>
              </w:rPr>
              <w:t xml:space="preserve">slovenský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Content>
                <w:r w:rsidR="006431C1" w:rsidRPr="001D654A">
                  <w:rPr>
                    <w:rFonts w:ascii="Segoe UI Symbol" w:eastAsia="MS Gothic" w:hAnsi="Segoe UI Symbol" w:cs="Segoe UI Symbol"/>
                    <w:color w:val="000000" w:themeColor="text1"/>
                    <w:sz w:val="18"/>
                    <w:szCs w:val="18"/>
                    <w:lang w:eastAsia="sk-SK"/>
                  </w:rPr>
                  <w:t>☐</w:t>
                </w:r>
              </w:sdtContent>
            </w:sdt>
            <w:r w:rsidR="006431C1" w:rsidRPr="001D654A">
              <w:rPr>
                <w:rFonts w:eastAsia="Times New Roman" w:cstheme="minorHAnsi"/>
                <w:color w:val="000000" w:themeColor="text1"/>
                <w:sz w:val="18"/>
                <w:szCs w:val="18"/>
                <w:lang w:eastAsia="sk-SK"/>
              </w:rPr>
              <w:t>anglický</w:t>
            </w:r>
          </w:p>
        </w:tc>
      </w:tr>
      <w:tr w:rsidR="006431C1" w:rsidRPr="001D654A" w14:paraId="3BB4E16B" w14:textId="77777777" w:rsidTr="4C5C9EE2">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6431C1" w:rsidRPr="001D654A" w:rsidRDefault="006431C1" w:rsidP="006431C1">
            <w:pPr>
              <w:spacing w:after="0" w:line="240" w:lineRule="auto"/>
              <w:jc w:val="both"/>
              <w:textAlignment w:val="baseline"/>
              <w:rPr>
                <w:rFonts w:eastAsia="Times New Roman" w:cstheme="minorHAnsi"/>
                <w:lang w:eastAsia="sk-SK"/>
              </w:rPr>
            </w:pPr>
            <w:r w:rsidRPr="001D654A">
              <w:rPr>
                <w:rFonts w:eastAsia="Times New Roman" w:cstheme="minorHAnsi"/>
                <w:lang w:eastAsia="sk-SK"/>
              </w:rPr>
              <w:t>j) Štandardná dĺžka štúdia vyjadrená v akademických rokoch. Súlad s §52, 53 a 54 zákona o vysokých školách</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553088DE" w:rsidR="006431C1" w:rsidRPr="001D654A" w:rsidRDefault="00000000" w:rsidP="006431C1">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1"/>
                  <w14:checkedState w14:val="2612" w14:font="MS Gothic"/>
                  <w14:uncheckedState w14:val="2610" w14:font="MS Gothic"/>
                </w14:checkbox>
              </w:sdtPr>
              <w:sdtContent>
                <w:r w:rsidR="00842FF6">
                  <w:rPr>
                    <w:rFonts w:ascii="MS Gothic" w:eastAsia="MS Gothic" w:hAnsi="MS Gothic" w:cstheme="minorHAnsi" w:hint="eastAsia"/>
                    <w:color w:val="000000" w:themeColor="text1"/>
                    <w:sz w:val="18"/>
                    <w:szCs w:val="18"/>
                    <w:shd w:val="clear" w:color="auto" w:fill="E6E6E6"/>
                  </w:rPr>
                  <w:t>☒</w:t>
                </w:r>
              </w:sdtContent>
            </w:sdt>
            <w:r w:rsidR="006431C1" w:rsidRPr="001D654A">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0"/>
                  <w14:checkedState w14:val="2612" w14:font="MS Gothic"/>
                  <w14:uncheckedState w14:val="2610" w14:font="MS Gothic"/>
                </w14:checkbox>
              </w:sdtPr>
              <w:sdtContent>
                <w:r w:rsidR="00842FF6">
                  <w:rPr>
                    <w:rFonts w:ascii="MS Gothic" w:eastAsia="MS Gothic" w:hAnsi="MS Gothic" w:cstheme="minorHAnsi" w:hint="eastAsia"/>
                    <w:color w:val="000000" w:themeColor="text1"/>
                    <w:sz w:val="18"/>
                    <w:szCs w:val="18"/>
                    <w:shd w:val="clear" w:color="auto" w:fill="E6E6E6"/>
                  </w:rPr>
                  <w:t>☐</w:t>
                </w:r>
              </w:sdtContent>
            </w:sdt>
            <w:r w:rsidR="006431C1" w:rsidRPr="001D654A">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Content>
                <w:r w:rsidR="006431C1" w:rsidRPr="001D654A">
                  <w:rPr>
                    <w:rFonts w:ascii="Segoe UI Symbol" w:eastAsia="MS Gothic" w:hAnsi="Segoe UI Symbol" w:cs="Segoe UI Symbol"/>
                    <w:color w:val="000000" w:themeColor="text1"/>
                    <w:sz w:val="18"/>
                    <w:szCs w:val="18"/>
                    <w:shd w:val="clear" w:color="auto" w:fill="E6E6E6"/>
                  </w:rPr>
                  <w:t>☐</w:t>
                </w:r>
              </w:sdtContent>
            </w:sdt>
            <w:r w:rsidR="006431C1" w:rsidRPr="001D654A">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Content>
                <w:r w:rsidR="006431C1" w:rsidRPr="001D654A">
                  <w:rPr>
                    <w:rFonts w:ascii="Segoe UI Symbol" w:eastAsia="MS Gothic" w:hAnsi="Segoe UI Symbol" w:cs="Segoe UI Symbol"/>
                    <w:color w:val="000000" w:themeColor="text1"/>
                    <w:sz w:val="18"/>
                    <w:szCs w:val="18"/>
                  </w:rPr>
                  <w:t>☐</w:t>
                </w:r>
              </w:sdtContent>
            </w:sdt>
            <w:r w:rsidR="006431C1" w:rsidRPr="001D654A">
              <w:rPr>
                <w:rFonts w:cstheme="minorHAnsi"/>
                <w:color w:val="000000" w:themeColor="text1"/>
                <w:sz w:val="18"/>
                <w:szCs w:val="18"/>
              </w:rPr>
              <w:t>päť rokov</w:t>
            </w:r>
          </w:p>
        </w:tc>
      </w:tr>
      <w:tr w:rsidR="006431C1" w:rsidRPr="001D654A" w14:paraId="3A3206E0" w14:textId="77777777" w:rsidTr="4C5C9EE2">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6431C1" w:rsidRPr="001D654A" w:rsidRDefault="0748825C" w:rsidP="207CA525">
            <w:pPr>
              <w:spacing w:after="0" w:line="240" w:lineRule="auto"/>
              <w:jc w:val="both"/>
              <w:textAlignment w:val="baseline"/>
              <w:rPr>
                <w:rFonts w:eastAsia="Times New Roman"/>
                <w:i/>
                <w:iCs/>
                <w:color w:val="FF0000"/>
                <w:lang w:eastAsia="sk-SK"/>
              </w:rPr>
            </w:pPr>
            <w:r w:rsidRPr="207CA525">
              <w:rPr>
                <w:rFonts w:eastAsia="Times New Roman"/>
                <w:lang w:eastAsia="sk-SK"/>
              </w:rPr>
              <w:t xml:space="preserve">k) Kapacita študijného programu </w:t>
            </w:r>
            <w:r w:rsidRPr="207CA525">
              <w:rPr>
                <w:rFonts w:eastAsia="Times New Roman"/>
                <w:i/>
                <w:iCs/>
                <w:color w:val="FF0000"/>
                <w:lang w:eastAsia="sk-SK"/>
              </w:rPr>
              <w:t xml:space="preserve"> </w:t>
            </w:r>
          </w:p>
          <w:p w14:paraId="065FB14C" w14:textId="30B45146" w:rsidR="006431C1" w:rsidRPr="001D654A" w:rsidRDefault="006431C1" w:rsidP="006431C1">
            <w:pPr>
              <w:spacing w:after="0" w:line="240" w:lineRule="auto"/>
              <w:jc w:val="both"/>
              <w:textAlignment w:val="baseline"/>
              <w:rPr>
                <w:rFonts w:eastAsia="Times New Roman" w:cstheme="minorHAnsi"/>
                <w:lang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05051" w14:textId="3382B3D5" w:rsidR="006431C1" w:rsidRPr="00CE3CAA" w:rsidRDefault="006431C1" w:rsidP="006431C1">
            <w:pPr>
              <w:spacing w:after="0" w:line="240" w:lineRule="auto"/>
              <w:textAlignment w:val="baseline"/>
              <w:rPr>
                <w:rFonts w:ascii="Calibri" w:eastAsia="Calibri" w:hAnsi="Calibri" w:cs="Calibri"/>
                <w:color w:val="000000" w:themeColor="text1"/>
                <w:sz w:val="18"/>
                <w:szCs w:val="18"/>
              </w:rPr>
            </w:pPr>
            <w:r w:rsidRPr="00CE3CAA">
              <w:rPr>
                <w:rFonts w:ascii="Calibri" w:eastAsia="Calibri" w:hAnsi="Calibri" w:cs="Calibri"/>
                <w:color w:val="000000" w:themeColor="text1"/>
                <w:sz w:val="18"/>
                <w:szCs w:val="18"/>
              </w:rPr>
              <w:t xml:space="preserve">Plánovaný počet študentov: </w:t>
            </w:r>
            <w:r w:rsidR="00842FF6" w:rsidRPr="00CE3CAA">
              <w:rPr>
                <w:rFonts w:ascii="Calibri" w:eastAsia="Calibri" w:hAnsi="Calibri" w:cs="Calibri"/>
                <w:color w:val="000000" w:themeColor="text1"/>
                <w:sz w:val="18"/>
                <w:szCs w:val="18"/>
              </w:rPr>
              <w:t>10</w:t>
            </w:r>
            <w:r w:rsidRPr="00CE3CAA">
              <w:rPr>
                <w:rFonts w:ascii="Calibri" w:eastAsia="Calibri" w:hAnsi="Calibri" w:cs="Calibri"/>
                <w:color w:val="000000" w:themeColor="text1"/>
                <w:sz w:val="18"/>
                <w:szCs w:val="18"/>
              </w:rPr>
              <w:t>0</w:t>
            </w:r>
          </w:p>
          <w:p w14:paraId="1D75FA63" w14:textId="1B1FA45C" w:rsidR="006431C1" w:rsidRPr="00CE3CAA" w:rsidRDefault="0748825C" w:rsidP="006431C1">
            <w:pPr>
              <w:spacing w:after="0" w:line="240" w:lineRule="auto"/>
              <w:textAlignment w:val="baseline"/>
              <w:rPr>
                <w:rFonts w:ascii="Calibri" w:eastAsia="Calibri" w:hAnsi="Calibri" w:cs="Calibri"/>
                <w:color w:val="000000" w:themeColor="text1"/>
                <w:sz w:val="18"/>
                <w:szCs w:val="18"/>
              </w:rPr>
            </w:pPr>
            <w:r w:rsidRPr="00CE3CAA">
              <w:rPr>
                <w:rFonts w:ascii="Calibri" w:eastAsia="Calibri" w:hAnsi="Calibri" w:cs="Calibri"/>
                <w:color w:val="000000" w:themeColor="text1"/>
                <w:sz w:val="18"/>
                <w:szCs w:val="18"/>
              </w:rPr>
              <w:t>Súčasný počet študentov na študijnom programe 202</w:t>
            </w:r>
            <w:r w:rsidR="0DDE7FC3" w:rsidRPr="00CE3CAA">
              <w:rPr>
                <w:rFonts w:ascii="Calibri" w:eastAsia="Calibri" w:hAnsi="Calibri" w:cs="Calibri"/>
                <w:color w:val="000000" w:themeColor="text1"/>
                <w:sz w:val="18"/>
                <w:szCs w:val="18"/>
              </w:rPr>
              <w:t>4/2025</w:t>
            </w:r>
            <w:r w:rsidRPr="00CE3CAA">
              <w:rPr>
                <w:rFonts w:ascii="Calibri" w:eastAsia="Calibri" w:hAnsi="Calibri" w:cs="Calibri"/>
                <w:color w:val="000000" w:themeColor="text1"/>
                <w:sz w:val="18"/>
                <w:szCs w:val="18"/>
              </w:rPr>
              <w:t xml:space="preserve">: </w:t>
            </w:r>
            <w:r w:rsidR="00692490">
              <w:rPr>
                <w:rFonts w:ascii="Calibri" w:eastAsia="Calibri" w:hAnsi="Calibri" w:cs="Calibri"/>
                <w:color w:val="000000" w:themeColor="text1"/>
                <w:sz w:val="18"/>
                <w:szCs w:val="18"/>
              </w:rPr>
              <w:t>123</w:t>
            </w:r>
          </w:p>
          <w:p w14:paraId="52135BF7" w14:textId="67359A38" w:rsidR="006431C1" w:rsidRPr="00CE3CAA" w:rsidRDefault="0748825C" w:rsidP="006431C1">
            <w:pPr>
              <w:spacing w:after="0" w:line="240" w:lineRule="auto"/>
              <w:textAlignment w:val="baseline"/>
              <w:rPr>
                <w:rFonts w:ascii="Calibri" w:eastAsia="Calibri" w:hAnsi="Calibri" w:cs="Calibri"/>
                <w:color w:val="000000" w:themeColor="text1"/>
                <w:sz w:val="18"/>
                <w:szCs w:val="18"/>
              </w:rPr>
            </w:pPr>
            <w:r w:rsidRPr="00CE3CAA">
              <w:rPr>
                <w:rFonts w:ascii="Calibri" w:eastAsia="Calibri" w:hAnsi="Calibri" w:cs="Calibri"/>
                <w:color w:val="000000" w:themeColor="text1"/>
                <w:sz w:val="18"/>
                <w:szCs w:val="18"/>
              </w:rPr>
              <w:t>Počet študentov na študijnom programe 202</w:t>
            </w:r>
            <w:r w:rsidR="3FDEFF68" w:rsidRPr="00CE3CAA">
              <w:rPr>
                <w:rFonts w:ascii="Calibri" w:eastAsia="Calibri" w:hAnsi="Calibri" w:cs="Calibri"/>
                <w:color w:val="000000" w:themeColor="text1"/>
                <w:sz w:val="18"/>
                <w:szCs w:val="18"/>
              </w:rPr>
              <w:t>3</w:t>
            </w:r>
            <w:r w:rsidRPr="00CE3CAA">
              <w:rPr>
                <w:rFonts w:ascii="Calibri" w:eastAsia="Calibri" w:hAnsi="Calibri" w:cs="Calibri"/>
                <w:color w:val="000000" w:themeColor="text1"/>
                <w:sz w:val="18"/>
                <w:szCs w:val="18"/>
              </w:rPr>
              <w:t>/202</w:t>
            </w:r>
            <w:r w:rsidR="515C2536" w:rsidRPr="00CE3CAA">
              <w:rPr>
                <w:rFonts w:ascii="Calibri" w:eastAsia="Calibri" w:hAnsi="Calibri" w:cs="Calibri"/>
                <w:color w:val="000000" w:themeColor="text1"/>
                <w:sz w:val="18"/>
                <w:szCs w:val="18"/>
              </w:rPr>
              <w:t>4</w:t>
            </w:r>
            <w:r w:rsidRPr="00CE3CAA">
              <w:rPr>
                <w:rFonts w:ascii="Calibri" w:eastAsia="Calibri" w:hAnsi="Calibri" w:cs="Calibri"/>
                <w:color w:val="000000" w:themeColor="text1"/>
                <w:sz w:val="18"/>
                <w:szCs w:val="18"/>
              </w:rPr>
              <w:t xml:space="preserve">: </w:t>
            </w:r>
            <w:r w:rsidR="34928709" w:rsidRPr="00CE3CAA">
              <w:rPr>
                <w:rFonts w:ascii="Calibri" w:eastAsia="Calibri" w:hAnsi="Calibri" w:cs="Calibri"/>
                <w:color w:val="000000" w:themeColor="text1"/>
                <w:sz w:val="18"/>
                <w:szCs w:val="18"/>
              </w:rPr>
              <w:t>11</w:t>
            </w:r>
            <w:r w:rsidR="00842FF6" w:rsidRPr="00CE3CAA">
              <w:rPr>
                <w:rFonts w:ascii="Calibri" w:eastAsia="Calibri" w:hAnsi="Calibri" w:cs="Calibri"/>
                <w:color w:val="000000" w:themeColor="text1"/>
                <w:sz w:val="18"/>
                <w:szCs w:val="18"/>
              </w:rPr>
              <w:t>7</w:t>
            </w:r>
          </w:p>
          <w:p w14:paraId="7945C59B" w14:textId="77777777" w:rsidR="00842FF6" w:rsidRPr="00CE3CAA" w:rsidRDefault="00842FF6" w:rsidP="006431C1">
            <w:pPr>
              <w:spacing w:after="0" w:line="240" w:lineRule="auto"/>
              <w:textAlignment w:val="baseline"/>
              <w:rPr>
                <w:rFonts w:ascii="Calibri" w:eastAsia="Calibri" w:hAnsi="Calibri" w:cs="Calibri"/>
                <w:color w:val="000000" w:themeColor="text1"/>
                <w:sz w:val="18"/>
                <w:szCs w:val="18"/>
              </w:rPr>
            </w:pPr>
          </w:p>
          <w:p w14:paraId="6143D906" w14:textId="5B535039" w:rsidR="00F5041D" w:rsidRPr="00CE3CAA" w:rsidRDefault="00F5041D" w:rsidP="00F5041D">
            <w:pPr>
              <w:spacing w:after="0" w:line="240" w:lineRule="auto"/>
              <w:textAlignment w:val="baseline"/>
              <w:rPr>
                <w:rFonts w:ascii="Calibri" w:eastAsia="Times New Roman" w:hAnsi="Calibri" w:cs="Calibri"/>
                <w:sz w:val="18"/>
                <w:szCs w:val="18"/>
                <w:lang w:eastAsia="sk-SK"/>
              </w:rPr>
            </w:pPr>
            <w:r w:rsidRPr="00CE3CAA">
              <w:rPr>
                <w:rFonts w:ascii="Calibri" w:eastAsia="Times New Roman" w:hAnsi="Calibri" w:cs="Calibri"/>
                <w:sz w:val="18"/>
                <w:szCs w:val="18"/>
                <w:lang w:eastAsia="sk-SK"/>
              </w:rPr>
              <w:t>Tab. 1 Počet študujúcich na predmetnom študijnom programe podľa ročníkov</w:t>
            </w:r>
          </w:p>
          <w:tbl>
            <w:tblPr>
              <w:tblStyle w:val="Mriekatabuky"/>
              <w:tblW w:w="0" w:type="auto"/>
              <w:tblLayout w:type="fixed"/>
              <w:tblLook w:val="06A0" w:firstRow="1" w:lastRow="0" w:firstColumn="1" w:lastColumn="0" w:noHBand="1" w:noVBand="1"/>
            </w:tblPr>
            <w:tblGrid>
              <w:gridCol w:w="1241"/>
              <w:gridCol w:w="1241"/>
              <w:gridCol w:w="1241"/>
              <w:gridCol w:w="1241"/>
            </w:tblGrid>
            <w:tr w:rsidR="00842FF6" w:rsidRPr="00945F4F" w14:paraId="148AB520" w14:textId="77777777" w:rsidTr="00E072E1">
              <w:trPr>
                <w:trHeight w:val="300"/>
              </w:trPr>
              <w:tc>
                <w:tcPr>
                  <w:tcW w:w="1241" w:type="dxa"/>
                  <w:vMerge w:val="restart"/>
                  <w:tcBorders>
                    <w:top w:val="single" w:sz="4" w:space="0" w:color="auto"/>
                    <w:left w:val="single" w:sz="4" w:space="0" w:color="auto"/>
                    <w:bottom w:val="single" w:sz="4" w:space="0" w:color="000000" w:themeColor="text1"/>
                    <w:right w:val="single" w:sz="4" w:space="0" w:color="auto"/>
                  </w:tcBorders>
                  <w:vAlign w:val="center"/>
                </w:tcPr>
                <w:p w14:paraId="3951DCA3" w14:textId="77777777" w:rsidR="00842FF6" w:rsidRPr="00945F4F" w:rsidRDefault="00842FF6" w:rsidP="006B4852">
                  <w:pPr>
                    <w:framePr w:hSpace="141" w:wrap="around" w:vAnchor="page" w:hAnchor="margin" w:y="1257"/>
                    <w:jc w:val="center"/>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Akademický rok</w:t>
                  </w:r>
                </w:p>
              </w:tc>
              <w:tc>
                <w:tcPr>
                  <w:tcW w:w="3723" w:type="dxa"/>
                  <w:gridSpan w:val="3"/>
                  <w:tcBorders>
                    <w:top w:val="single" w:sz="4" w:space="0" w:color="auto"/>
                    <w:left w:val="single" w:sz="4" w:space="0" w:color="auto"/>
                    <w:bottom w:val="single" w:sz="4" w:space="0" w:color="auto"/>
                    <w:right w:val="single" w:sz="4" w:space="0" w:color="auto"/>
                  </w:tcBorders>
                  <w:vAlign w:val="bottom"/>
                </w:tcPr>
                <w:p w14:paraId="148A311C" w14:textId="77777777" w:rsidR="00842FF6" w:rsidRPr="00945F4F" w:rsidRDefault="00842FF6" w:rsidP="006B4852">
                  <w:pPr>
                    <w:framePr w:hSpace="141" w:wrap="around" w:vAnchor="page" w:hAnchor="margin" w:y="1257"/>
                    <w:jc w:val="center"/>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Denné štúdium</w:t>
                  </w:r>
                </w:p>
              </w:tc>
            </w:tr>
            <w:tr w:rsidR="00842FF6" w:rsidRPr="00945F4F" w14:paraId="24F7E099" w14:textId="77777777" w:rsidTr="00E072E1">
              <w:trPr>
                <w:trHeight w:val="300"/>
              </w:trPr>
              <w:tc>
                <w:tcPr>
                  <w:tcW w:w="1241" w:type="dxa"/>
                  <w:vMerge/>
                  <w:vAlign w:val="center"/>
                </w:tcPr>
                <w:p w14:paraId="285337B6" w14:textId="77777777" w:rsidR="00842FF6" w:rsidRPr="00945F4F" w:rsidRDefault="00842FF6" w:rsidP="006B4852">
                  <w:pPr>
                    <w:framePr w:hSpace="141" w:wrap="around" w:vAnchor="page" w:hAnchor="margin" w:y="1257"/>
                    <w:rPr>
                      <w:sz w:val="18"/>
                      <w:szCs w:val="18"/>
                    </w:rPr>
                  </w:pPr>
                </w:p>
              </w:tc>
              <w:tc>
                <w:tcPr>
                  <w:tcW w:w="1241" w:type="dxa"/>
                  <w:tcBorders>
                    <w:top w:val="single" w:sz="4" w:space="0" w:color="auto"/>
                    <w:left w:val="nil"/>
                    <w:bottom w:val="single" w:sz="4" w:space="0" w:color="auto"/>
                    <w:right w:val="single" w:sz="4" w:space="0" w:color="auto"/>
                  </w:tcBorders>
                  <w:vAlign w:val="bottom"/>
                </w:tcPr>
                <w:p w14:paraId="1B8D059B" w14:textId="77777777" w:rsidR="00842FF6" w:rsidRPr="00945F4F" w:rsidRDefault="00842FF6"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1.r.</w:t>
                  </w:r>
                </w:p>
              </w:tc>
              <w:tc>
                <w:tcPr>
                  <w:tcW w:w="1241" w:type="dxa"/>
                  <w:tcBorders>
                    <w:top w:val="nil"/>
                    <w:left w:val="single" w:sz="4" w:space="0" w:color="auto"/>
                    <w:bottom w:val="single" w:sz="4" w:space="0" w:color="auto"/>
                    <w:right w:val="single" w:sz="4" w:space="0" w:color="auto"/>
                  </w:tcBorders>
                  <w:vAlign w:val="bottom"/>
                </w:tcPr>
                <w:p w14:paraId="0C1CBF8A" w14:textId="77777777" w:rsidR="00842FF6" w:rsidRPr="00945F4F" w:rsidRDefault="00842FF6"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2.r</w:t>
                  </w:r>
                </w:p>
              </w:tc>
              <w:tc>
                <w:tcPr>
                  <w:tcW w:w="1241" w:type="dxa"/>
                  <w:tcBorders>
                    <w:top w:val="nil"/>
                    <w:left w:val="single" w:sz="4" w:space="0" w:color="auto"/>
                    <w:bottom w:val="single" w:sz="4" w:space="0" w:color="auto"/>
                    <w:right w:val="single" w:sz="4" w:space="0" w:color="auto"/>
                  </w:tcBorders>
                  <w:vAlign w:val="bottom"/>
                </w:tcPr>
                <w:p w14:paraId="45ECB566" w14:textId="77777777" w:rsidR="00842FF6" w:rsidRPr="00945F4F" w:rsidRDefault="00842FF6"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spolu</w:t>
                  </w:r>
                </w:p>
              </w:tc>
            </w:tr>
            <w:tr w:rsidR="00842FF6" w:rsidRPr="00945F4F" w14:paraId="3B489C20" w14:textId="77777777" w:rsidTr="00E072E1">
              <w:trPr>
                <w:trHeight w:val="300"/>
              </w:trPr>
              <w:tc>
                <w:tcPr>
                  <w:tcW w:w="1241" w:type="dxa"/>
                  <w:tcBorders>
                    <w:top w:val="nil"/>
                    <w:left w:val="single" w:sz="4" w:space="0" w:color="auto"/>
                    <w:bottom w:val="single" w:sz="4" w:space="0" w:color="auto"/>
                    <w:right w:val="single" w:sz="4" w:space="0" w:color="auto"/>
                  </w:tcBorders>
                  <w:vAlign w:val="bottom"/>
                </w:tcPr>
                <w:p w14:paraId="54701F8D" w14:textId="77777777" w:rsidR="00842FF6" w:rsidRPr="00945F4F" w:rsidRDefault="00842FF6"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2019/2020</w:t>
                  </w:r>
                </w:p>
              </w:tc>
              <w:tc>
                <w:tcPr>
                  <w:tcW w:w="1241" w:type="dxa"/>
                  <w:tcBorders>
                    <w:top w:val="single" w:sz="4" w:space="0" w:color="auto"/>
                    <w:left w:val="single" w:sz="4" w:space="0" w:color="auto"/>
                    <w:bottom w:val="single" w:sz="4" w:space="0" w:color="auto"/>
                    <w:right w:val="single" w:sz="4" w:space="0" w:color="auto"/>
                  </w:tcBorders>
                  <w:vAlign w:val="bottom"/>
                </w:tcPr>
                <w:p w14:paraId="6C77597C"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99</w:t>
                  </w:r>
                </w:p>
              </w:tc>
              <w:tc>
                <w:tcPr>
                  <w:tcW w:w="1241" w:type="dxa"/>
                  <w:tcBorders>
                    <w:top w:val="single" w:sz="4" w:space="0" w:color="auto"/>
                    <w:left w:val="single" w:sz="4" w:space="0" w:color="auto"/>
                    <w:bottom w:val="single" w:sz="4" w:space="0" w:color="auto"/>
                    <w:right w:val="single" w:sz="4" w:space="0" w:color="auto"/>
                  </w:tcBorders>
                  <w:vAlign w:val="bottom"/>
                </w:tcPr>
                <w:p w14:paraId="39B0CE27"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134</w:t>
                  </w:r>
                </w:p>
              </w:tc>
              <w:tc>
                <w:tcPr>
                  <w:tcW w:w="1241" w:type="dxa"/>
                  <w:tcBorders>
                    <w:top w:val="single" w:sz="4" w:space="0" w:color="auto"/>
                    <w:left w:val="single" w:sz="4" w:space="0" w:color="auto"/>
                    <w:bottom w:val="single" w:sz="4" w:space="0" w:color="auto"/>
                    <w:right w:val="single" w:sz="4" w:space="0" w:color="auto"/>
                  </w:tcBorders>
                  <w:vAlign w:val="bottom"/>
                </w:tcPr>
                <w:p w14:paraId="4EE17B6B"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233</w:t>
                  </w:r>
                </w:p>
              </w:tc>
            </w:tr>
            <w:tr w:rsidR="00842FF6" w:rsidRPr="00945F4F" w14:paraId="19C6D67F" w14:textId="77777777" w:rsidTr="00E072E1">
              <w:trPr>
                <w:trHeight w:val="300"/>
              </w:trPr>
              <w:tc>
                <w:tcPr>
                  <w:tcW w:w="1241" w:type="dxa"/>
                  <w:tcBorders>
                    <w:top w:val="single" w:sz="4" w:space="0" w:color="auto"/>
                    <w:left w:val="single" w:sz="4" w:space="0" w:color="auto"/>
                    <w:bottom w:val="single" w:sz="4" w:space="0" w:color="000000" w:themeColor="text1"/>
                    <w:right w:val="single" w:sz="4" w:space="0" w:color="auto"/>
                  </w:tcBorders>
                  <w:vAlign w:val="bottom"/>
                </w:tcPr>
                <w:p w14:paraId="6B9A52CF" w14:textId="77777777" w:rsidR="00842FF6" w:rsidRPr="00945F4F" w:rsidRDefault="00842FF6"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2020/2021</w:t>
                  </w:r>
                </w:p>
              </w:tc>
              <w:tc>
                <w:tcPr>
                  <w:tcW w:w="1241" w:type="dxa"/>
                  <w:tcBorders>
                    <w:top w:val="single" w:sz="4" w:space="0" w:color="auto"/>
                    <w:left w:val="single" w:sz="4" w:space="0" w:color="auto"/>
                    <w:bottom w:val="single" w:sz="4" w:space="0" w:color="auto"/>
                    <w:right w:val="single" w:sz="4" w:space="0" w:color="auto"/>
                  </w:tcBorders>
                  <w:vAlign w:val="bottom"/>
                </w:tcPr>
                <w:p w14:paraId="1A67D194"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93</w:t>
                  </w:r>
                </w:p>
              </w:tc>
              <w:tc>
                <w:tcPr>
                  <w:tcW w:w="1241" w:type="dxa"/>
                  <w:tcBorders>
                    <w:top w:val="single" w:sz="4" w:space="0" w:color="auto"/>
                    <w:left w:val="single" w:sz="4" w:space="0" w:color="auto"/>
                    <w:bottom w:val="single" w:sz="4" w:space="0" w:color="auto"/>
                    <w:right w:val="single" w:sz="4" w:space="0" w:color="auto"/>
                  </w:tcBorders>
                  <w:vAlign w:val="bottom"/>
                </w:tcPr>
                <w:p w14:paraId="1BDFD058"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101</w:t>
                  </w:r>
                </w:p>
              </w:tc>
              <w:tc>
                <w:tcPr>
                  <w:tcW w:w="1241" w:type="dxa"/>
                  <w:tcBorders>
                    <w:top w:val="single" w:sz="4" w:space="0" w:color="auto"/>
                    <w:left w:val="single" w:sz="4" w:space="0" w:color="auto"/>
                    <w:bottom w:val="single" w:sz="4" w:space="0" w:color="auto"/>
                    <w:right w:val="single" w:sz="4" w:space="0" w:color="auto"/>
                  </w:tcBorders>
                  <w:vAlign w:val="bottom"/>
                </w:tcPr>
                <w:p w14:paraId="74486E92"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194</w:t>
                  </w:r>
                </w:p>
              </w:tc>
            </w:tr>
            <w:tr w:rsidR="00842FF6" w:rsidRPr="00945F4F" w14:paraId="7D48FBB4" w14:textId="77777777" w:rsidTr="00E072E1">
              <w:trPr>
                <w:trHeight w:val="300"/>
              </w:trPr>
              <w:tc>
                <w:tcPr>
                  <w:tcW w:w="1241" w:type="dxa"/>
                  <w:tcBorders>
                    <w:top w:val="single" w:sz="4" w:space="0" w:color="auto"/>
                    <w:left w:val="single" w:sz="4" w:space="0" w:color="auto"/>
                    <w:bottom w:val="single" w:sz="4" w:space="0" w:color="auto"/>
                    <w:right w:val="single" w:sz="4" w:space="0" w:color="auto"/>
                  </w:tcBorders>
                  <w:vAlign w:val="bottom"/>
                </w:tcPr>
                <w:p w14:paraId="7C1F788F" w14:textId="77777777" w:rsidR="00842FF6" w:rsidRPr="00945F4F" w:rsidRDefault="00842FF6"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2021/2022</w:t>
                  </w:r>
                </w:p>
              </w:tc>
              <w:tc>
                <w:tcPr>
                  <w:tcW w:w="1241" w:type="dxa"/>
                  <w:tcBorders>
                    <w:top w:val="single" w:sz="4" w:space="0" w:color="auto"/>
                    <w:left w:val="single" w:sz="4" w:space="0" w:color="auto"/>
                    <w:bottom w:val="single" w:sz="4" w:space="0" w:color="auto"/>
                    <w:right w:val="single" w:sz="4" w:space="0" w:color="auto"/>
                  </w:tcBorders>
                  <w:vAlign w:val="bottom"/>
                </w:tcPr>
                <w:p w14:paraId="5E610F84"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62</w:t>
                  </w:r>
                </w:p>
              </w:tc>
              <w:tc>
                <w:tcPr>
                  <w:tcW w:w="1241" w:type="dxa"/>
                  <w:tcBorders>
                    <w:top w:val="single" w:sz="4" w:space="0" w:color="auto"/>
                    <w:left w:val="single" w:sz="4" w:space="0" w:color="auto"/>
                    <w:bottom w:val="single" w:sz="4" w:space="0" w:color="auto"/>
                    <w:right w:val="single" w:sz="4" w:space="0" w:color="auto"/>
                  </w:tcBorders>
                  <w:vAlign w:val="bottom"/>
                </w:tcPr>
                <w:p w14:paraId="4C9D27AC"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97</w:t>
                  </w:r>
                </w:p>
              </w:tc>
              <w:tc>
                <w:tcPr>
                  <w:tcW w:w="1241" w:type="dxa"/>
                  <w:tcBorders>
                    <w:top w:val="single" w:sz="4" w:space="0" w:color="auto"/>
                    <w:left w:val="single" w:sz="4" w:space="0" w:color="auto"/>
                    <w:bottom w:val="single" w:sz="4" w:space="0" w:color="auto"/>
                    <w:right w:val="single" w:sz="4" w:space="0" w:color="auto"/>
                  </w:tcBorders>
                  <w:vAlign w:val="bottom"/>
                </w:tcPr>
                <w:p w14:paraId="4407E0D4" w14:textId="77777777"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159</w:t>
                  </w:r>
                </w:p>
              </w:tc>
            </w:tr>
            <w:tr w:rsidR="00842FF6" w:rsidRPr="00945F4F" w14:paraId="56EBF96E" w14:textId="77777777" w:rsidTr="00E072E1">
              <w:trPr>
                <w:trHeight w:val="300"/>
              </w:trPr>
              <w:tc>
                <w:tcPr>
                  <w:tcW w:w="1241" w:type="dxa"/>
                  <w:tcBorders>
                    <w:top w:val="single" w:sz="4" w:space="0" w:color="auto"/>
                    <w:left w:val="single" w:sz="4" w:space="0" w:color="auto"/>
                    <w:bottom w:val="single" w:sz="4" w:space="0" w:color="auto"/>
                    <w:right w:val="single" w:sz="4" w:space="0" w:color="auto"/>
                  </w:tcBorders>
                  <w:vAlign w:val="bottom"/>
                </w:tcPr>
                <w:p w14:paraId="75CB4043" w14:textId="70D73CBA" w:rsidR="00842FF6" w:rsidRPr="00945F4F" w:rsidRDefault="00842FF6"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2022/2023</w:t>
                  </w:r>
                </w:p>
              </w:tc>
              <w:tc>
                <w:tcPr>
                  <w:tcW w:w="1241" w:type="dxa"/>
                  <w:tcBorders>
                    <w:top w:val="single" w:sz="4" w:space="0" w:color="auto"/>
                    <w:left w:val="single" w:sz="4" w:space="0" w:color="auto"/>
                    <w:bottom w:val="single" w:sz="4" w:space="0" w:color="auto"/>
                    <w:right w:val="single" w:sz="4" w:space="0" w:color="auto"/>
                  </w:tcBorders>
                  <w:vAlign w:val="bottom"/>
                </w:tcPr>
                <w:p w14:paraId="116D3591" w14:textId="62753CF8"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53</w:t>
                  </w:r>
                </w:p>
              </w:tc>
              <w:tc>
                <w:tcPr>
                  <w:tcW w:w="1241" w:type="dxa"/>
                  <w:tcBorders>
                    <w:top w:val="single" w:sz="4" w:space="0" w:color="auto"/>
                    <w:left w:val="single" w:sz="4" w:space="0" w:color="auto"/>
                    <w:bottom w:val="single" w:sz="4" w:space="0" w:color="auto"/>
                    <w:right w:val="single" w:sz="4" w:space="0" w:color="auto"/>
                  </w:tcBorders>
                  <w:vAlign w:val="bottom"/>
                </w:tcPr>
                <w:p w14:paraId="25ACAC75" w14:textId="0895F075"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62</w:t>
                  </w:r>
                </w:p>
              </w:tc>
              <w:tc>
                <w:tcPr>
                  <w:tcW w:w="1241" w:type="dxa"/>
                  <w:tcBorders>
                    <w:top w:val="single" w:sz="4" w:space="0" w:color="auto"/>
                    <w:left w:val="single" w:sz="4" w:space="0" w:color="auto"/>
                    <w:bottom w:val="single" w:sz="4" w:space="0" w:color="auto"/>
                    <w:right w:val="single" w:sz="4" w:space="0" w:color="auto"/>
                  </w:tcBorders>
                  <w:vAlign w:val="bottom"/>
                </w:tcPr>
                <w:p w14:paraId="6C60C17E" w14:textId="5A380949"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115</w:t>
                  </w:r>
                </w:p>
              </w:tc>
            </w:tr>
            <w:tr w:rsidR="00842FF6" w:rsidRPr="00945F4F" w14:paraId="50B2D1DC" w14:textId="77777777" w:rsidTr="00E072E1">
              <w:trPr>
                <w:trHeight w:val="300"/>
              </w:trPr>
              <w:tc>
                <w:tcPr>
                  <w:tcW w:w="1241" w:type="dxa"/>
                  <w:tcBorders>
                    <w:top w:val="single" w:sz="4" w:space="0" w:color="auto"/>
                    <w:left w:val="single" w:sz="4" w:space="0" w:color="auto"/>
                    <w:bottom w:val="single" w:sz="4" w:space="0" w:color="auto"/>
                    <w:right w:val="single" w:sz="4" w:space="0" w:color="auto"/>
                  </w:tcBorders>
                  <w:vAlign w:val="bottom"/>
                </w:tcPr>
                <w:p w14:paraId="5B481297" w14:textId="57925BA3" w:rsidR="00842FF6" w:rsidRPr="00945F4F" w:rsidRDefault="00842FF6"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2023/2024</w:t>
                  </w:r>
                </w:p>
              </w:tc>
              <w:tc>
                <w:tcPr>
                  <w:tcW w:w="1241" w:type="dxa"/>
                  <w:tcBorders>
                    <w:top w:val="single" w:sz="4" w:space="0" w:color="auto"/>
                    <w:left w:val="single" w:sz="4" w:space="0" w:color="auto"/>
                    <w:bottom w:val="single" w:sz="4" w:space="0" w:color="auto"/>
                    <w:right w:val="single" w:sz="4" w:space="0" w:color="auto"/>
                  </w:tcBorders>
                  <w:vAlign w:val="bottom"/>
                </w:tcPr>
                <w:p w14:paraId="76FE1613" w14:textId="65A7165E"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62</w:t>
                  </w:r>
                </w:p>
              </w:tc>
              <w:tc>
                <w:tcPr>
                  <w:tcW w:w="1241" w:type="dxa"/>
                  <w:tcBorders>
                    <w:top w:val="single" w:sz="4" w:space="0" w:color="auto"/>
                    <w:left w:val="single" w:sz="4" w:space="0" w:color="auto"/>
                    <w:bottom w:val="single" w:sz="4" w:space="0" w:color="auto"/>
                    <w:right w:val="single" w:sz="4" w:space="0" w:color="auto"/>
                  </w:tcBorders>
                  <w:vAlign w:val="bottom"/>
                </w:tcPr>
                <w:p w14:paraId="0CA1D456" w14:textId="0DDA5B6C"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55</w:t>
                  </w:r>
                </w:p>
              </w:tc>
              <w:tc>
                <w:tcPr>
                  <w:tcW w:w="1241" w:type="dxa"/>
                  <w:tcBorders>
                    <w:top w:val="single" w:sz="4" w:space="0" w:color="auto"/>
                    <w:left w:val="single" w:sz="4" w:space="0" w:color="auto"/>
                    <w:bottom w:val="single" w:sz="4" w:space="0" w:color="auto"/>
                    <w:right w:val="single" w:sz="4" w:space="0" w:color="auto"/>
                  </w:tcBorders>
                  <w:vAlign w:val="bottom"/>
                </w:tcPr>
                <w:p w14:paraId="375B9D6B" w14:textId="038C3E59" w:rsidR="00842FF6" w:rsidRPr="00945F4F" w:rsidRDefault="00842FF6" w:rsidP="006B4852">
                  <w:pPr>
                    <w:framePr w:hSpace="141" w:wrap="around" w:vAnchor="page" w:hAnchor="margin" w:y="1257"/>
                    <w:rPr>
                      <w:rFonts w:ascii="Calibri" w:eastAsia="Calibri" w:hAnsi="Calibri" w:cs="Calibri"/>
                      <w:color w:val="000000" w:themeColor="text1"/>
                      <w:sz w:val="18"/>
                      <w:szCs w:val="18"/>
                    </w:rPr>
                  </w:pPr>
                  <w:r w:rsidRPr="00945F4F">
                    <w:rPr>
                      <w:rFonts w:ascii="Calibri" w:eastAsia="Calibri" w:hAnsi="Calibri" w:cs="Calibri"/>
                      <w:color w:val="000000" w:themeColor="text1"/>
                      <w:sz w:val="18"/>
                      <w:szCs w:val="18"/>
                    </w:rPr>
                    <w:t>117</w:t>
                  </w:r>
                </w:p>
              </w:tc>
            </w:tr>
            <w:tr w:rsidR="00945F4F" w:rsidRPr="00945F4F" w14:paraId="50F535EB" w14:textId="77777777" w:rsidTr="000C690E">
              <w:trPr>
                <w:trHeight w:val="300"/>
              </w:trPr>
              <w:tc>
                <w:tcPr>
                  <w:tcW w:w="1241" w:type="dxa"/>
                  <w:tcBorders>
                    <w:top w:val="single" w:sz="4" w:space="0" w:color="auto"/>
                    <w:left w:val="single" w:sz="4" w:space="0" w:color="auto"/>
                    <w:bottom w:val="single" w:sz="4" w:space="0" w:color="auto"/>
                    <w:right w:val="single" w:sz="4" w:space="0" w:color="auto"/>
                  </w:tcBorders>
                  <w:vAlign w:val="bottom"/>
                </w:tcPr>
                <w:p w14:paraId="1E8AE1A2" w14:textId="7D009E02" w:rsidR="00945F4F" w:rsidRPr="00945F4F" w:rsidRDefault="00945F4F" w:rsidP="006B4852">
                  <w:pPr>
                    <w:framePr w:hSpace="141" w:wrap="around" w:vAnchor="page" w:hAnchor="margin" w:y="1257"/>
                    <w:rPr>
                      <w:rFonts w:ascii="Calibri" w:eastAsia="Calibri" w:hAnsi="Calibri" w:cs="Calibri"/>
                      <w:b/>
                      <w:bCs/>
                      <w:color w:val="000000" w:themeColor="text1"/>
                      <w:sz w:val="18"/>
                      <w:szCs w:val="18"/>
                    </w:rPr>
                  </w:pPr>
                  <w:r w:rsidRPr="00945F4F">
                    <w:rPr>
                      <w:rFonts w:ascii="Calibri" w:eastAsia="Calibri" w:hAnsi="Calibri" w:cs="Calibri"/>
                      <w:b/>
                      <w:bCs/>
                      <w:color w:val="000000" w:themeColor="text1"/>
                      <w:sz w:val="18"/>
                      <w:szCs w:val="18"/>
                    </w:rPr>
                    <w:t>2024/2025</w:t>
                  </w:r>
                </w:p>
              </w:tc>
              <w:tc>
                <w:tcPr>
                  <w:tcW w:w="1241" w:type="dxa"/>
                  <w:tcBorders>
                    <w:top w:val="single" w:sz="4" w:space="0" w:color="auto"/>
                    <w:left w:val="single" w:sz="4" w:space="0" w:color="auto"/>
                    <w:bottom w:val="single" w:sz="4" w:space="0" w:color="auto"/>
                    <w:right w:val="single" w:sz="4" w:space="0" w:color="auto"/>
                  </w:tcBorders>
                </w:tcPr>
                <w:p w14:paraId="50FEB96D" w14:textId="0049BCD3" w:rsidR="00945F4F" w:rsidRPr="00945F4F" w:rsidRDefault="00945F4F" w:rsidP="006B4852">
                  <w:pPr>
                    <w:framePr w:hSpace="141" w:wrap="around" w:vAnchor="page" w:hAnchor="margin" w:y="1257"/>
                    <w:rPr>
                      <w:rFonts w:ascii="Calibri" w:eastAsia="Calibri" w:hAnsi="Calibri" w:cs="Calibri"/>
                      <w:color w:val="000000" w:themeColor="text1"/>
                      <w:sz w:val="18"/>
                      <w:szCs w:val="18"/>
                    </w:rPr>
                  </w:pPr>
                  <w:r w:rsidRPr="00945F4F">
                    <w:rPr>
                      <w:rFonts w:eastAsia="Times New Roman"/>
                      <w:sz w:val="18"/>
                      <w:szCs w:val="18"/>
                      <w:lang w:eastAsia="sk-SK"/>
                    </w:rPr>
                    <w:t>62</w:t>
                  </w:r>
                </w:p>
              </w:tc>
              <w:tc>
                <w:tcPr>
                  <w:tcW w:w="1241" w:type="dxa"/>
                  <w:tcBorders>
                    <w:top w:val="single" w:sz="4" w:space="0" w:color="auto"/>
                    <w:left w:val="single" w:sz="4" w:space="0" w:color="auto"/>
                    <w:bottom w:val="single" w:sz="4" w:space="0" w:color="auto"/>
                    <w:right w:val="single" w:sz="4" w:space="0" w:color="auto"/>
                  </w:tcBorders>
                </w:tcPr>
                <w:p w14:paraId="571C5F91" w14:textId="27DDAA31" w:rsidR="00945F4F" w:rsidRPr="00945F4F" w:rsidRDefault="00945F4F" w:rsidP="006B4852">
                  <w:pPr>
                    <w:framePr w:hSpace="141" w:wrap="around" w:vAnchor="page" w:hAnchor="margin" w:y="1257"/>
                    <w:rPr>
                      <w:rFonts w:ascii="Calibri" w:eastAsia="Calibri" w:hAnsi="Calibri" w:cs="Calibri"/>
                      <w:color w:val="000000" w:themeColor="text1"/>
                      <w:sz w:val="18"/>
                      <w:szCs w:val="18"/>
                    </w:rPr>
                  </w:pPr>
                  <w:r w:rsidRPr="00945F4F">
                    <w:rPr>
                      <w:rFonts w:eastAsia="Times New Roman"/>
                      <w:sz w:val="18"/>
                      <w:szCs w:val="18"/>
                      <w:lang w:eastAsia="sk-SK"/>
                    </w:rPr>
                    <w:t>61</w:t>
                  </w:r>
                </w:p>
              </w:tc>
              <w:tc>
                <w:tcPr>
                  <w:tcW w:w="1241" w:type="dxa"/>
                  <w:tcBorders>
                    <w:top w:val="single" w:sz="4" w:space="0" w:color="auto"/>
                    <w:left w:val="single" w:sz="4" w:space="0" w:color="auto"/>
                    <w:bottom w:val="single" w:sz="4" w:space="0" w:color="auto"/>
                    <w:right w:val="single" w:sz="4" w:space="0" w:color="auto"/>
                  </w:tcBorders>
                </w:tcPr>
                <w:p w14:paraId="768B16C3" w14:textId="7DD6F4D6" w:rsidR="00945F4F" w:rsidRPr="00945F4F" w:rsidRDefault="00945F4F" w:rsidP="006B4852">
                  <w:pPr>
                    <w:framePr w:hSpace="141" w:wrap="around" w:vAnchor="page" w:hAnchor="margin" w:y="1257"/>
                    <w:rPr>
                      <w:rFonts w:ascii="Calibri" w:eastAsia="Calibri" w:hAnsi="Calibri" w:cs="Calibri"/>
                      <w:color w:val="000000" w:themeColor="text1"/>
                      <w:sz w:val="18"/>
                      <w:szCs w:val="18"/>
                    </w:rPr>
                  </w:pPr>
                  <w:r w:rsidRPr="00945F4F">
                    <w:rPr>
                      <w:rFonts w:eastAsia="Times New Roman"/>
                      <w:sz w:val="18"/>
                      <w:szCs w:val="18"/>
                      <w:lang w:eastAsia="sk-SK"/>
                    </w:rPr>
                    <w:t>123</w:t>
                  </w:r>
                </w:p>
              </w:tc>
            </w:tr>
          </w:tbl>
          <w:p w14:paraId="202157CD" w14:textId="48741F44" w:rsidR="006431C1" w:rsidRPr="00CE3CAA" w:rsidRDefault="006431C1" w:rsidP="006431C1">
            <w:pPr>
              <w:spacing w:after="0" w:line="240" w:lineRule="auto"/>
              <w:jc w:val="both"/>
              <w:textAlignment w:val="baseline"/>
              <w:rPr>
                <w:rFonts w:eastAsia="Times New Roman" w:cstheme="minorHAnsi"/>
                <w:iCs/>
                <w:sz w:val="18"/>
                <w:szCs w:val="18"/>
                <w:lang w:eastAsia="sk-SK"/>
              </w:rPr>
            </w:pPr>
          </w:p>
        </w:tc>
      </w:tr>
      <w:tr w:rsidR="006431C1" w:rsidRPr="001D654A" w14:paraId="5D36E8CA" w14:textId="77777777" w:rsidTr="4C5C9EE2">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6431C1" w:rsidRPr="001D654A" w:rsidRDefault="0748825C" w:rsidP="207CA525">
            <w:pPr>
              <w:spacing w:after="0" w:line="240" w:lineRule="auto"/>
              <w:jc w:val="both"/>
              <w:textAlignment w:val="baseline"/>
              <w:rPr>
                <w:rFonts w:eastAsia="Times New Roman"/>
                <w:b/>
                <w:bCs/>
                <w:i/>
                <w:iCs/>
                <w:lang w:eastAsia="sk-SK"/>
              </w:rPr>
            </w:pPr>
            <w:r w:rsidRPr="207CA525">
              <w:rPr>
                <w:rFonts w:eastAsia="Times New Roman"/>
                <w:b/>
                <w:bCs/>
                <w:lang w:eastAsia="sk-SK"/>
              </w:rPr>
              <w:t xml:space="preserve">l) </w:t>
            </w:r>
            <w:r w:rsidRPr="207CA525">
              <w:rPr>
                <w:b/>
                <w:bCs/>
              </w:rPr>
              <w:t xml:space="preserve"> </w:t>
            </w:r>
            <w:r w:rsidRPr="207CA525">
              <w:rPr>
                <w:rFonts w:eastAsia="Times New Roman"/>
                <w:b/>
                <w:bCs/>
                <w:lang w:eastAsia="sk-SK"/>
              </w:rPr>
              <w:t xml:space="preserve">Zdôvodnenie miery obsahovej zhody so študijným odborom: </w:t>
            </w:r>
          </w:p>
        </w:tc>
      </w:tr>
      <w:tr w:rsidR="006431C1" w:rsidRPr="001D654A" w14:paraId="031D1CD3" w14:textId="77777777" w:rsidTr="4C5C9EE2">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01A47" w14:textId="49C1D1BD" w:rsidR="00842FF6" w:rsidRPr="005D0B21" w:rsidRDefault="00842FF6" w:rsidP="74E1287B">
            <w:pPr>
              <w:spacing w:after="0" w:line="240" w:lineRule="auto"/>
              <w:jc w:val="both"/>
              <w:rPr>
                <w:rFonts w:ascii="Calibri" w:eastAsia="Calibri" w:hAnsi="Calibri" w:cs="Calibri"/>
                <w:sz w:val="18"/>
                <w:szCs w:val="18"/>
              </w:rPr>
            </w:pPr>
            <w:r w:rsidRPr="74E1287B">
              <w:rPr>
                <w:rFonts w:ascii="Calibri" w:eastAsia="Calibri" w:hAnsi="Calibri" w:cs="Calibri"/>
                <w:sz w:val="18"/>
                <w:szCs w:val="18"/>
              </w:rPr>
              <w:t xml:space="preserve">Študijný program Obchod a marketing je realizovaný v zmysle Vyhlášky č. 244/2019 Z. z. v rámci študijného odboru </w:t>
            </w:r>
            <w:r w:rsidRPr="74E1287B">
              <w:rPr>
                <w:rFonts w:ascii="Calibri" w:eastAsia="Calibri" w:hAnsi="Calibri" w:cs="Calibri"/>
                <w:b/>
                <w:bCs/>
                <w:sz w:val="18"/>
                <w:szCs w:val="18"/>
              </w:rPr>
              <w:t>Ekonómia a manažment</w:t>
            </w:r>
            <w:r w:rsidRPr="74E1287B">
              <w:rPr>
                <w:rFonts w:ascii="Calibri" w:eastAsia="Calibri" w:hAnsi="Calibri" w:cs="Calibri"/>
                <w:sz w:val="18"/>
                <w:szCs w:val="18"/>
              </w:rPr>
              <w:t xml:space="preserve">, ktorým bol nahradený pôvodný študijný odbor Obchod a marketing, v ktorom bol akreditovaný pri svojom vzniku. Obsahová zhoda vyplýva najmä zo skutočnosti, že študijný program poskytuje študentom znalosti v oblasti ekonomických zákonitostí pohybu tovarov a služieb, správania sa spotrebiteľov ako základného prvku ekonomických </w:t>
            </w:r>
            <w:r w:rsidRPr="74E1287B">
              <w:rPr>
                <w:rFonts w:ascii="Calibri" w:eastAsia="Calibri" w:hAnsi="Calibri" w:cs="Calibri"/>
                <w:sz w:val="18"/>
                <w:szCs w:val="18"/>
              </w:rPr>
              <w:lastRenderedPageBreak/>
              <w:t>systémov, realizácie kvantitatívnych a kvalitatívnych metód pri analýze spotrebiteľského správania a podnikového rozhodovania. Zároveň prináša poznanie národnostne špecifických odlišností ekonomických systémov v medzinárodnom meradle so zameraním na európsky</w:t>
            </w:r>
            <w:r w:rsidR="005F07B9">
              <w:rPr>
                <w:rFonts w:ascii="Calibri" w:eastAsia="Calibri" w:hAnsi="Calibri" w:cs="Calibri"/>
                <w:sz w:val="18"/>
                <w:szCs w:val="18"/>
              </w:rPr>
              <w:t>, ako aj vyb</w:t>
            </w:r>
            <w:r w:rsidR="00722AE1">
              <w:rPr>
                <w:rFonts w:ascii="Calibri" w:eastAsia="Calibri" w:hAnsi="Calibri" w:cs="Calibri"/>
                <w:sz w:val="18"/>
                <w:szCs w:val="18"/>
              </w:rPr>
              <w:t>rané mimoeurópske</w:t>
            </w:r>
            <w:r w:rsidRPr="74E1287B">
              <w:rPr>
                <w:rFonts w:ascii="Calibri" w:eastAsia="Calibri" w:hAnsi="Calibri" w:cs="Calibri"/>
                <w:sz w:val="18"/>
                <w:szCs w:val="18"/>
              </w:rPr>
              <w:t xml:space="preserve"> trh</w:t>
            </w:r>
            <w:r w:rsidR="00722AE1">
              <w:rPr>
                <w:rFonts w:ascii="Calibri" w:eastAsia="Calibri" w:hAnsi="Calibri" w:cs="Calibri"/>
                <w:sz w:val="18"/>
                <w:szCs w:val="18"/>
              </w:rPr>
              <w:t>y, vrátane dopadov na logistiku, obchodné toky a exportno-importné režimy</w:t>
            </w:r>
            <w:r w:rsidRPr="74E1287B">
              <w:rPr>
                <w:rFonts w:ascii="Calibri" w:eastAsia="Calibri" w:hAnsi="Calibri" w:cs="Calibri"/>
                <w:sz w:val="18"/>
                <w:szCs w:val="18"/>
              </w:rPr>
              <w:t xml:space="preserve">. </w:t>
            </w:r>
          </w:p>
          <w:p w14:paraId="30FD9E50" w14:textId="2BB7CEF7" w:rsidR="006431C1" w:rsidRPr="00842FF6" w:rsidRDefault="00842FF6" w:rsidP="74E1287B">
            <w:pPr>
              <w:spacing w:after="0" w:line="240" w:lineRule="auto"/>
              <w:jc w:val="both"/>
              <w:rPr>
                <w:rFonts w:ascii="Calibri" w:eastAsia="Calibri" w:hAnsi="Calibri" w:cs="Calibri"/>
                <w:sz w:val="18"/>
                <w:szCs w:val="18"/>
              </w:rPr>
            </w:pPr>
            <w:r w:rsidRPr="74E1287B">
              <w:rPr>
                <w:rFonts w:ascii="Calibri" w:eastAsia="Calibri" w:hAnsi="Calibri" w:cs="Calibri"/>
                <w:sz w:val="18"/>
                <w:szCs w:val="18"/>
              </w:rPr>
              <w:t xml:space="preserve">Štruktúra povinných a povinne voliteľných predmetov zabezpečuje poskytnutie znalostí v príslušných oblastiach spôsobom uvedeným v dokumente </w:t>
            </w:r>
            <w:hyperlink r:id="rId11">
              <w:r w:rsidR="1DBDAC4C" w:rsidRPr="74E1287B">
                <w:rPr>
                  <w:rStyle w:val="Hypertextovprepojenie"/>
                  <w:rFonts w:ascii="Calibri" w:eastAsia="Calibri" w:hAnsi="Calibri" w:cs="Calibri"/>
                  <w:sz w:val="18"/>
                  <w:szCs w:val="18"/>
                </w:rPr>
                <w:t>Bod 1 l nové Ing.docx</w:t>
              </w:r>
            </w:hyperlink>
            <w:r w:rsidR="1DBDAC4C" w:rsidRPr="74E1287B">
              <w:rPr>
                <w:rFonts w:ascii="Calibri" w:eastAsia="Calibri" w:hAnsi="Calibri" w:cs="Calibri"/>
                <w:sz w:val="18"/>
                <w:szCs w:val="18"/>
              </w:rPr>
              <w:t xml:space="preserve"> </w:t>
            </w:r>
          </w:p>
          <w:p w14:paraId="2C8868AA" w14:textId="64F92621" w:rsidR="006431C1" w:rsidRDefault="00674535" w:rsidP="00842FF6">
            <w:pPr>
              <w:spacing w:after="0" w:line="240" w:lineRule="auto"/>
              <w:jc w:val="both"/>
              <w:rPr>
                <w:rFonts w:ascii="Calibri" w:eastAsia="Calibri" w:hAnsi="Calibri" w:cs="Calibri"/>
                <w:sz w:val="18"/>
                <w:szCs w:val="18"/>
              </w:rPr>
            </w:pPr>
            <w:r>
              <w:rPr>
                <w:rFonts w:ascii="Calibri" w:eastAsia="Calibri" w:hAnsi="Calibri" w:cs="Calibri"/>
                <w:sz w:val="18"/>
                <w:szCs w:val="18"/>
              </w:rPr>
              <w:t>Všetky z</w:t>
            </w:r>
            <w:r w:rsidR="00842FF6" w:rsidRPr="74E1287B">
              <w:rPr>
                <w:rFonts w:ascii="Calibri" w:eastAsia="Calibri" w:hAnsi="Calibri" w:cs="Calibri"/>
                <w:sz w:val="18"/>
                <w:szCs w:val="18"/>
              </w:rPr>
              <w:t xml:space="preserve"> povinných predmetov </w:t>
            </w:r>
            <w:r>
              <w:rPr>
                <w:rFonts w:ascii="Calibri" w:eastAsia="Calibri" w:hAnsi="Calibri" w:cs="Calibri"/>
                <w:sz w:val="18"/>
                <w:szCs w:val="18"/>
              </w:rPr>
              <w:t>sú</w:t>
            </w:r>
            <w:r w:rsidR="00842FF6" w:rsidRPr="74E1287B">
              <w:rPr>
                <w:rFonts w:ascii="Calibri" w:eastAsia="Calibri" w:hAnsi="Calibri" w:cs="Calibri"/>
                <w:sz w:val="18"/>
                <w:szCs w:val="18"/>
              </w:rPr>
              <w:t xml:space="preserve"> obsahovo plne prepojených s príslušnými odborovými znalosťami v zmysle Vyhlášky č. 244/2019, pričom zásobník P a PV predmetov taktiež spĺňa požiadavku minimálne 3/5 obsahovej previazanosti k študijnému odboru.</w:t>
            </w:r>
          </w:p>
          <w:p w14:paraId="2CEC5F9F" w14:textId="3B593094" w:rsidR="002A1734" w:rsidRPr="00842FF6" w:rsidRDefault="002A1734" w:rsidP="00842FF6">
            <w:pPr>
              <w:spacing w:after="0" w:line="240" w:lineRule="auto"/>
              <w:jc w:val="both"/>
              <w:rPr>
                <w:rFonts w:ascii="Calibri" w:eastAsia="Calibri" w:hAnsi="Calibri" w:cs="Calibri"/>
                <w:sz w:val="18"/>
                <w:szCs w:val="18"/>
              </w:rPr>
            </w:pPr>
          </w:p>
        </w:tc>
      </w:tr>
      <w:tr w:rsidR="006431C1" w:rsidRPr="001D654A" w14:paraId="0FF7BF93" w14:textId="77777777" w:rsidTr="4C5C9EE2">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3261B688" w:rsidR="006431C1" w:rsidRPr="001D654A" w:rsidRDefault="006431C1" w:rsidP="006431C1">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lastRenderedPageBreak/>
              <w:t xml:space="preserve">m) Originalita ŠP voči ostatným ŠP na SPU v Nitre v danom študijnom odbore a stupni:  </w:t>
            </w:r>
          </w:p>
        </w:tc>
      </w:tr>
      <w:tr w:rsidR="006431C1" w:rsidRPr="001D654A" w14:paraId="29A8F27F" w14:textId="77777777" w:rsidTr="4C5C9EE2">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DFD0D" w14:textId="110253D7" w:rsidR="00E84575" w:rsidRPr="00E84575" w:rsidRDefault="00E84575" w:rsidP="00E84575">
            <w:pPr>
              <w:spacing w:after="0" w:line="240" w:lineRule="auto"/>
              <w:jc w:val="both"/>
              <w:textAlignment w:val="baseline"/>
              <w:rPr>
                <w:rFonts w:ascii="Calibri" w:eastAsia="Calibri" w:hAnsi="Calibri" w:cs="Calibri"/>
                <w:sz w:val="18"/>
                <w:szCs w:val="18"/>
              </w:rPr>
            </w:pPr>
            <w:r w:rsidRPr="00E84575">
              <w:rPr>
                <w:rFonts w:ascii="Calibri" w:eastAsia="Calibri" w:hAnsi="Calibri" w:cs="Calibri"/>
                <w:sz w:val="18"/>
                <w:szCs w:val="18"/>
              </w:rPr>
              <w:t>Originalita študijného programu Obchod a marketing voči ostatným študijným programom na SPU v Nitre v danom študijnom odbore a stupni spočíva v jeho jedinečnej štruktúre, ktorá umožňuje študentom flexibilnú voľbu jednej z dvoch špecializácií prostredníctvom povinne voliteľných predmetov. Toto členenie rešpektuje individuálne kariérne preferencie študentov a zároveň zachováva odbornú špecifickosť programu.</w:t>
            </w:r>
            <w:r w:rsidR="00D871F1">
              <w:rPr>
                <w:rFonts w:ascii="Calibri" w:eastAsia="Calibri" w:hAnsi="Calibri" w:cs="Calibri"/>
                <w:sz w:val="18"/>
                <w:szCs w:val="18"/>
              </w:rPr>
              <w:t xml:space="preserve"> </w:t>
            </w:r>
            <w:r w:rsidRPr="00E84575">
              <w:rPr>
                <w:rFonts w:ascii="Calibri" w:eastAsia="Calibri" w:hAnsi="Calibri" w:cs="Calibri"/>
                <w:sz w:val="18"/>
                <w:szCs w:val="18"/>
              </w:rPr>
              <w:t>Špecializácia Obchod sa orientuje na posilnenie vedomostí, kompetencií a praktických zručností potrebných na efektívnu realizáciu obchodných aktivít, pričom zdôrazňuje udržateľnosť, sociálne inovácie a špecifiká agropotravinárskeho sektora.</w:t>
            </w:r>
            <w:r w:rsidR="00D871F1">
              <w:rPr>
                <w:rFonts w:ascii="Calibri" w:eastAsia="Calibri" w:hAnsi="Calibri" w:cs="Calibri"/>
                <w:sz w:val="18"/>
                <w:szCs w:val="18"/>
              </w:rPr>
              <w:t xml:space="preserve"> </w:t>
            </w:r>
            <w:r w:rsidRPr="00E84575">
              <w:rPr>
                <w:rFonts w:ascii="Calibri" w:eastAsia="Calibri" w:hAnsi="Calibri" w:cs="Calibri"/>
                <w:sz w:val="18"/>
                <w:szCs w:val="18"/>
              </w:rPr>
              <w:t>Špecializácia Marketing sa zameriava na získanie pokročilých kompetencií v oblasti tvorby a implementácie marketingových stratégií v podnikovom prostredí, vrátane moderných prístupov v oblasti digitálnej komunikácie a strategického marketingu.</w:t>
            </w:r>
            <w:r w:rsidR="00DC43C8">
              <w:rPr>
                <w:rFonts w:ascii="Calibri" w:eastAsia="Calibri" w:hAnsi="Calibri" w:cs="Calibri"/>
                <w:sz w:val="18"/>
                <w:szCs w:val="18"/>
              </w:rPr>
              <w:t xml:space="preserve"> </w:t>
            </w:r>
            <w:r w:rsidRPr="00E84575">
              <w:rPr>
                <w:rFonts w:ascii="Calibri" w:eastAsia="Calibri" w:hAnsi="Calibri" w:cs="Calibri"/>
                <w:sz w:val="18"/>
                <w:szCs w:val="18"/>
              </w:rPr>
              <w:t xml:space="preserve">Absolvent programu získava detailné znalosti z kľúčových marketingových a obchodných disciplín, ako sú marketingový manažment, analytika trhu, manažment nákupu a predaja, produktový manažment, obchodná politika a marketingová komunikácia. Výnimočnosťou programu je unikátne prepojenie </w:t>
            </w:r>
            <w:proofErr w:type="spellStart"/>
            <w:r w:rsidRPr="00E84575">
              <w:rPr>
                <w:rFonts w:ascii="Calibri" w:eastAsia="Calibri" w:hAnsi="Calibri" w:cs="Calibri"/>
                <w:sz w:val="18"/>
                <w:szCs w:val="18"/>
              </w:rPr>
              <w:t>agrosektora</w:t>
            </w:r>
            <w:proofErr w:type="spellEnd"/>
            <w:r w:rsidRPr="00E84575">
              <w:rPr>
                <w:rFonts w:ascii="Calibri" w:eastAsia="Calibri" w:hAnsi="Calibri" w:cs="Calibri"/>
                <w:sz w:val="18"/>
                <w:szCs w:val="18"/>
              </w:rPr>
              <w:t xml:space="preserve"> s oblasťou marketingu a obchodu, ktoré nie je ponúkané na žiadnej inej vysokej škole či univerzite na Slovensku.</w:t>
            </w:r>
          </w:p>
          <w:p w14:paraId="4761BDCE" w14:textId="77777777" w:rsidR="00E84575" w:rsidRPr="00E84575" w:rsidRDefault="00E84575" w:rsidP="00E84575">
            <w:pPr>
              <w:spacing w:after="0" w:line="240" w:lineRule="auto"/>
              <w:jc w:val="both"/>
              <w:textAlignment w:val="baseline"/>
              <w:rPr>
                <w:rFonts w:ascii="Calibri" w:eastAsia="Calibri" w:hAnsi="Calibri" w:cs="Calibri"/>
                <w:sz w:val="18"/>
                <w:szCs w:val="18"/>
              </w:rPr>
            </w:pPr>
            <w:r w:rsidRPr="00E84575">
              <w:rPr>
                <w:rFonts w:ascii="Calibri" w:eastAsia="Calibri" w:hAnsi="Calibri" w:cs="Calibri"/>
                <w:sz w:val="18"/>
                <w:szCs w:val="18"/>
              </w:rPr>
              <w:t>Vďaka komplexnému prístupu k pochopeniu podnikateľských procesov – od vývoja produktu a analýzy trhu cez strategické rozhodovanie až po implementáciu a vyhodnocovanie – sú absolventi schopní efektívne reagovať na dynamické výzvy moderného podnikateľského prostredia. Program kladie dôraz na digitálnu transformáciu, rozhodovanie založené na dátach a využívanie moderných marketingových nástrojov a techník. Absolventi disponujú zručnosťami v oblasti e-</w:t>
            </w:r>
            <w:proofErr w:type="spellStart"/>
            <w:r w:rsidRPr="00E84575">
              <w:rPr>
                <w:rFonts w:ascii="Calibri" w:eastAsia="Calibri" w:hAnsi="Calibri" w:cs="Calibri"/>
                <w:sz w:val="18"/>
                <w:szCs w:val="18"/>
              </w:rPr>
              <w:t>commerce</w:t>
            </w:r>
            <w:proofErr w:type="spellEnd"/>
            <w:r w:rsidRPr="00E84575">
              <w:rPr>
                <w:rFonts w:ascii="Calibri" w:eastAsia="Calibri" w:hAnsi="Calibri" w:cs="Calibri"/>
                <w:sz w:val="18"/>
                <w:szCs w:val="18"/>
              </w:rPr>
              <w:t>, zahranično-obchodných operácií, riadenia dodávateľských reťazcov, ako aj v identifikácii a využívaní trhových príležitostí.</w:t>
            </w:r>
          </w:p>
          <w:p w14:paraId="693A013C" w14:textId="77777777" w:rsidR="00E84575" w:rsidRDefault="00E84575" w:rsidP="006431C1">
            <w:pPr>
              <w:spacing w:after="0" w:line="240" w:lineRule="auto"/>
              <w:jc w:val="both"/>
              <w:textAlignment w:val="baseline"/>
              <w:rPr>
                <w:rFonts w:ascii="Calibri" w:eastAsia="Calibri" w:hAnsi="Calibri" w:cs="Calibri"/>
                <w:sz w:val="18"/>
                <w:szCs w:val="18"/>
              </w:rPr>
            </w:pPr>
            <w:r w:rsidRPr="00E84575">
              <w:rPr>
                <w:rFonts w:ascii="Calibri" w:eastAsia="Calibri" w:hAnsi="Calibri" w:cs="Calibri"/>
                <w:sz w:val="18"/>
                <w:szCs w:val="18"/>
              </w:rPr>
              <w:t>Absolventi sú pripravení uplatniť sa na rôznych pozíciách v marketingových a obchodných agentúrach, e-</w:t>
            </w:r>
            <w:proofErr w:type="spellStart"/>
            <w:r w:rsidRPr="00E84575">
              <w:rPr>
                <w:rFonts w:ascii="Calibri" w:eastAsia="Calibri" w:hAnsi="Calibri" w:cs="Calibri"/>
                <w:sz w:val="18"/>
                <w:szCs w:val="18"/>
              </w:rPr>
              <w:t>commerce</w:t>
            </w:r>
            <w:proofErr w:type="spellEnd"/>
            <w:r w:rsidRPr="00E84575">
              <w:rPr>
                <w:rFonts w:ascii="Calibri" w:eastAsia="Calibri" w:hAnsi="Calibri" w:cs="Calibri"/>
                <w:sz w:val="18"/>
                <w:szCs w:val="18"/>
              </w:rPr>
              <w:t xml:space="preserve"> spoločnostiach, exportno-importných firmách či v konzultačných a poradenských organizáciách. Ich schopnosti v oblasti medzinárodného obchodu, digitálneho marketingu a strategickej komunikácie im otvárajú kariérne príležitosti v nadnárodných korporáciách a výskumných inštitúciách. Dôraz na udržateľnosť, etické obchodné praktiky a adaptabilitu voči meniacim sa trhovým trendom robí z absolventov žiadaných odborníkov schopných pôsobiť v manažérskych a strategických pozíciách, kde môžu aktívne prispievať k inováciám a udržateľnému rastu v sektore obchodu a marketingu.</w:t>
            </w:r>
          </w:p>
          <w:p w14:paraId="0AD1B211" w14:textId="3F8E3F59" w:rsidR="002A1734" w:rsidRPr="003F1B5C" w:rsidRDefault="002A1734" w:rsidP="006431C1">
            <w:pPr>
              <w:spacing w:after="0" w:line="240" w:lineRule="auto"/>
              <w:jc w:val="both"/>
              <w:textAlignment w:val="baseline"/>
              <w:rPr>
                <w:rFonts w:ascii="Calibri" w:eastAsia="Calibri" w:hAnsi="Calibri" w:cs="Calibri"/>
                <w:sz w:val="18"/>
                <w:szCs w:val="18"/>
              </w:rPr>
            </w:pPr>
          </w:p>
        </w:tc>
      </w:tr>
    </w:tbl>
    <w:p w14:paraId="42C786ED" w14:textId="7D297E98" w:rsidR="002D581B" w:rsidRPr="00344CAB" w:rsidRDefault="002D581B" w:rsidP="00102356">
      <w:pPr>
        <w:spacing w:after="0" w:line="240" w:lineRule="auto"/>
        <w:jc w:val="both"/>
        <w:textAlignment w:val="baseline"/>
        <w:rPr>
          <w:rFonts w:ascii="Segoe UI" w:eastAsia="Times New Roman" w:hAnsi="Segoe UI" w:cs="Segoe UI"/>
          <w:i/>
          <w:iCs/>
          <w:sz w:val="18"/>
          <w:szCs w:val="18"/>
          <w:lang w:eastAsia="sk-SK"/>
        </w:rPr>
      </w:pPr>
    </w:p>
    <w:p w14:paraId="36CAEEAD" w14:textId="03A384CC" w:rsidR="006F6CDB" w:rsidRPr="00344CAB" w:rsidRDefault="64D16BA1" w:rsidP="00102356">
      <w:pPr>
        <w:jc w:val="both"/>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2</w:t>
      </w:r>
      <w:r w:rsidR="46D296A5" w:rsidRPr="00344CAB">
        <w:rPr>
          <w:rFonts w:ascii="Calibri" w:eastAsia="Times New Roman" w:hAnsi="Calibri" w:cs="Calibri"/>
          <w:b/>
          <w:bCs/>
          <w:color w:val="538135" w:themeColor="accent6" w:themeShade="BF"/>
          <w:sz w:val="28"/>
          <w:szCs w:val="28"/>
          <w:lang w:eastAsia="sk-SK"/>
        </w:rPr>
        <w:t>. P</w:t>
      </w:r>
      <w:r w:rsidR="49B06D8C" w:rsidRPr="00344CAB">
        <w:rPr>
          <w:rFonts w:ascii="Calibri" w:eastAsia="Times New Roman" w:hAnsi="Calibri" w:cs="Calibri"/>
          <w:b/>
          <w:bCs/>
          <w:color w:val="538135" w:themeColor="accent6" w:themeShade="BF"/>
          <w:sz w:val="28"/>
          <w:szCs w:val="28"/>
          <w:lang w:eastAsia="sk-SK"/>
        </w:rPr>
        <w:t>rofil absolventa a ciele vzdelávania</w:t>
      </w:r>
    </w:p>
    <w:p w14:paraId="39B6DBBE" w14:textId="5B22ACD3" w:rsidR="006F6CDB" w:rsidRPr="00F130BF"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Uplatnenie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344CAB" w14:paraId="1C754D47" w14:textId="77777777" w:rsidTr="00D17FA3">
        <w:trPr>
          <w:trHeight w:val="1870"/>
        </w:trPr>
        <w:tc>
          <w:tcPr>
            <w:tcW w:w="9054" w:type="dxa"/>
            <w:tcBorders>
              <w:top w:val="single" w:sz="6" w:space="0" w:color="auto"/>
              <w:left w:val="single" w:sz="6" w:space="0" w:color="auto"/>
              <w:bottom w:val="single" w:sz="6" w:space="0" w:color="auto"/>
              <w:right w:val="single" w:sz="6" w:space="0" w:color="auto"/>
            </w:tcBorders>
            <w:hideMark/>
          </w:tcPr>
          <w:p w14:paraId="4786E112" w14:textId="1D81D320" w:rsidR="00B52BCC" w:rsidRPr="003F1B5C" w:rsidRDefault="003F1B5C" w:rsidP="003F1B5C">
            <w:pPr>
              <w:jc w:val="both"/>
              <w:rPr>
                <w:rFonts w:ascii="Times New Roman" w:hAnsi="Times New Roman" w:cs="Times New Roman"/>
                <w:sz w:val="24"/>
                <w:szCs w:val="24"/>
              </w:rPr>
            </w:pPr>
            <w:r w:rsidRPr="003F1B5C">
              <w:rPr>
                <w:rFonts w:ascii="Calibri" w:eastAsia="Calibri" w:hAnsi="Calibri" w:cs="Calibri"/>
                <w:color w:val="000000" w:themeColor="text1"/>
                <w:sz w:val="18"/>
                <w:szCs w:val="18"/>
              </w:rPr>
              <w:t>Absolventi inžinierskeho študijného programu Obchod a marketing majú predpoklady na to, aby uspeli na pozíciách, ktoré si vyžadujú odborné znalosti v oblasti elektronického obchodovania, optimalizácie dodávateľského reťazca a riadenia obchodu. Môžu sa uplatniť v obchodných a marketingových agentúrach, e-</w:t>
            </w:r>
            <w:proofErr w:type="spellStart"/>
            <w:r w:rsidRPr="003F1B5C">
              <w:rPr>
                <w:rFonts w:ascii="Calibri" w:eastAsia="Calibri" w:hAnsi="Calibri" w:cs="Calibri"/>
                <w:color w:val="000000" w:themeColor="text1"/>
                <w:sz w:val="18"/>
                <w:szCs w:val="18"/>
              </w:rPr>
              <w:t>commerce</w:t>
            </w:r>
            <w:proofErr w:type="spellEnd"/>
            <w:r w:rsidRPr="003F1B5C">
              <w:rPr>
                <w:rFonts w:ascii="Calibri" w:eastAsia="Calibri" w:hAnsi="Calibri" w:cs="Calibri"/>
                <w:color w:val="000000" w:themeColor="text1"/>
                <w:sz w:val="18"/>
                <w:szCs w:val="18"/>
              </w:rPr>
              <w:t xml:space="preserve"> spoločnostiach, exportných a importných firmách či v konzultačných a poradenských organizáciách. Ich schopnosť orientovať sa na globálnych trhoch v kombinácii s pevnými základmi v oblasti medzinárodného obchodu a digitálneho marketingu im otvára príležitosti v nadnárodných korporáciách, obchodných a exportných spoločnostiach, poradenských firmách a výskumných inštitúciách. Zosúladením svojich zručností s požiadavkami rýchlo sa vyvíjajúceho trhu práce sú absolventi pripravení vyniknúť vo vedúcich a strategických funkciách, prispieť k inováciám a odolnosti v oblasti obchodu a marketingu.</w:t>
            </w:r>
          </w:p>
        </w:tc>
      </w:tr>
    </w:tbl>
    <w:p w14:paraId="5B227030" w14:textId="7C2CC979" w:rsidR="006F6CDB" w:rsidRPr="00344CAB" w:rsidRDefault="006F6CDB" w:rsidP="00102356">
      <w:pPr>
        <w:spacing w:after="0" w:line="240" w:lineRule="auto"/>
        <w:jc w:val="both"/>
        <w:textAlignment w:val="baseline"/>
        <w:rPr>
          <w:rFonts w:ascii="Segoe UI" w:eastAsia="Times New Roman" w:hAnsi="Segoe UI" w:cs="Segoe UI"/>
          <w:sz w:val="18"/>
          <w:szCs w:val="18"/>
          <w:lang w:eastAsia="sk-SK"/>
        </w:rPr>
      </w:pPr>
    </w:p>
    <w:p w14:paraId="2B30F61C" w14:textId="1A3DCE73" w:rsidR="00883E51" w:rsidRPr="00F130BF"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Vedomosti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344CAB" w14:paraId="7A7818C2" w14:textId="77777777" w:rsidTr="00D17FA3">
        <w:trPr>
          <w:trHeight w:val="1045"/>
        </w:trPr>
        <w:tc>
          <w:tcPr>
            <w:tcW w:w="9054" w:type="dxa"/>
            <w:tcBorders>
              <w:top w:val="single" w:sz="6" w:space="0" w:color="auto"/>
              <w:left w:val="single" w:sz="6" w:space="0" w:color="auto"/>
              <w:bottom w:val="single" w:sz="6" w:space="0" w:color="auto"/>
              <w:right w:val="single" w:sz="6" w:space="0" w:color="auto"/>
            </w:tcBorders>
            <w:hideMark/>
          </w:tcPr>
          <w:p w14:paraId="0CB79913" w14:textId="5E99DCF3" w:rsidR="003F1B5C" w:rsidRPr="00344CAB" w:rsidRDefault="003F1B5C" w:rsidP="003F1B5C">
            <w:pPr>
              <w:jc w:val="both"/>
              <w:rPr>
                <w:rFonts w:ascii="Calibri" w:eastAsia="Calibri" w:hAnsi="Calibri" w:cs="Calibri"/>
                <w:color w:val="000000" w:themeColor="text1"/>
                <w:sz w:val="18"/>
                <w:szCs w:val="18"/>
              </w:rPr>
            </w:pPr>
            <w:r w:rsidRPr="003F1B5C">
              <w:rPr>
                <w:rFonts w:ascii="Calibri" w:eastAsia="Calibri" w:hAnsi="Calibri" w:cs="Calibri"/>
                <w:color w:val="000000" w:themeColor="text1"/>
                <w:sz w:val="18"/>
                <w:szCs w:val="18"/>
              </w:rPr>
              <w:t>Absolvent inžinierskeho študijného programu Obchod a marketing je pripravený riešiť dynamické výzvy moderného podnikateľského prostredia. Vďaka komplexnému pochopeniu podnikateľských procesov v celom ich životnom cykle (od vývoja koncepcie a analýzy trhu až po strategické rozhodovanie, implementáciu a hodnotenie) je vybavený na to, aby mohol stimulovať inovácie a podporovať udržateľný rast v rôznych odvetviach.</w:t>
            </w:r>
            <w:r>
              <w:rPr>
                <w:rFonts w:ascii="Times New Roman" w:hAnsi="Times New Roman" w:cs="Times New Roman"/>
                <w:sz w:val="24"/>
                <w:szCs w:val="24"/>
              </w:rPr>
              <w:t xml:space="preserve"> </w:t>
            </w:r>
          </w:p>
        </w:tc>
      </w:tr>
    </w:tbl>
    <w:p w14:paraId="5A67BC18"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5390FD66" w14:textId="5B5DA411"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Zručnosti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66CB0D7" w14:textId="246DE07C" w:rsidR="003F1B5C" w:rsidRPr="00344CAB" w:rsidRDefault="003F1B5C" w:rsidP="003F1B5C">
            <w:pPr>
              <w:jc w:val="both"/>
              <w:rPr>
                <w:rFonts w:ascii="Calibri" w:eastAsia="Calibri" w:hAnsi="Calibri" w:cs="Calibri"/>
                <w:color w:val="000000" w:themeColor="text1"/>
                <w:sz w:val="18"/>
                <w:szCs w:val="18"/>
              </w:rPr>
            </w:pPr>
            <w:r w:rsidRPr="003F1B5C">
              <w:rPr>
                <w:rFonts w:ascii="Calibri" w:eastAsia="Calibri" w:hAnsi="Calibri" w:cs="Calibri"/>
                <w:color w:val="000000" w:themeColor="text1"/>
                <w:sz w:val="18"/>
                <w:szCs w:val="18"/>
              </w:rPr>
              <w:lastRenderedPageBreak/>
              <w:t>Program kladie dôraz na integráciu pokročilých marketingových stratégií, digitálnej transformácie a rozhodovania založeného na údajoch, čím zabezpečuje, že absolventi sú zruční vo využívaní najmodernejších nástrojov a metodík. Medzi kľúčové oblasti patria nákup a predaj, obchodné podnikanie, e-obchodovanie a zahranično-obchodné operácie, čím získavajú absolventi široké spektrum zručností v oblasti domáceho aj medzinárodného obchodu. Dôležitým aspektom štúdia je aj pochopenie správania spotrebiteľa a strategické riadenie dodávateľských reťazcov. Absolventi sú zruční v identifikácii a využívaní trhových príležitostí, riadení obchodných operácií a vytváraní efektívnych komunikačných stratégií na zapojenie spotrebiteľov na domácich aj medzinárodných trhoch. V ich vzdelávaní je kladený veľký dôraz na udržateľnosť, etické obchodné postupy a prispôsobivosť vyvíjajúcim a rozvíjajúcim sa trhovým trendom.</w:t>
            </w:r>
            <w:r>
              <w:rPr>
                <w:rFonts w:ascii="Times New Roman" w:hAnsi="Times New Roman" w:cs="Times New Roman"/>
                <w:sz w:val="24"/>
                <w:szCs w:val="24"/>
              </w:rPr>
              <w:t xml:space="preserve"> </w:t>
            </w:r>
          </w:p>
        </w:tc>
      </w:tr>
    </w:tbl>
    <w:p w14:paraId="458C6EED" w14:textId="77777777" w:rsidR="00B146CA" w:rsidRDefault="00B146CA" w:rsidP="00102356">
      <w:pPr>
        <w:spacing w:after="0" w:line="240" w:lineRule="auto"/>
        <w:jc w:val="both"/>
        <w:textAlignment w:val="baseline"/>
        <w:rPr>
          <w:rFonts w:ascii="Calibri" w:eastAsia="Times New Roman" w:hAnsi="Calibri" w:cs="Calibri"/>
          <w:b/>
          <w:bCs/>
          <w:lang w:eastAsia="sk-SK"/>
        </w:rPr>
      </w:pPr>
    </w:p>
    <w:p w14:paraId="39117CA3" w14:textId="77777777" w:rsidR="003C5F9B" w:rsidRDefault="003C5F9B" w:rsidP="003C5F9B">
      <w:pPr>
        <w:pStyle w:val="Odsekzoznamu"/>
        <w:spacing w:after="0" w:line="240" w:lineRule="auto"/>
        <w:ind w:left="360"/>
        <w:jc w:val="both"/>
        <w:textAlignment w:val="baseline"/>
        <w:rPr>
          <w:rFonts w:ascii="Calibri" w:eastAsia="Times New Roman" w:hAnsi="Calibri" w:cs="Calibri"/>
          <w:b/>
          <w:bCs/>
          <w:lang w:eastAsia="sk-SK"/>
        </w:rPr>
      </w:pPr>
    </w:p>
    <w:p w14:paraId="270060A8" w14:textId="5B2517DE" w:rsidR="00B146CA" w:rsidRPr="00F130BF"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eastAsia="sk-SK"/>
        </w:rPr>
      </w:pPr>
      <w:r w:rsidRPr="00F130BF">
        <w:rPr>
          <w:rFonts w:ascii="Calibri" w:eastAsia="Times New Roman" w:hAnsi="Calibri" w:cs="Calibri"/>
          <w:b/>
          <w:bCs/>
          <w:lang w:eastAsia="sk-SK"/>
        </w:rPr>
        <w:t xml:space="preserve">Profil </w:t>
      </w:r>
      <w:r w:rsidR="009A7738">
        <w:rPr>
          <w:rFonts w:ascii="Calibri" w:eastAsia="Times New Roman" w:hAnsi="Calibri" w:cs="Calibri"/>
          <w:b/>
          <w:bCs/>
          <w:lang w:eastAsia="sk-SK"/>
        </w:rPr>
        <w:t>a</w:t>
      </w:r>
      <w:r w:rsidRPr="00F130BF">
        <w:rPr>
          <w:rFonts w:ascii="Calibri" w:eastAsia="Times New Roman" w:hAnsi="Calibri" w:cs="Calibri"/>
          <w:b/>
          <w:bCs/>
          <w:lang w:eastAsia="sk-SK"/>
        </w:rPr>
        <w:t>bsolventa</w:t>
      </w:r>
      <w:r w:rsidR="009A7738">
        <w:rPr>
          <w:rFonts w:ascii="Calibri" w:eastAsia="Times New Roman" w:hAnsi="Calibri" w:cs="Calibri"/>
          <w:b/>
          <w:bCs/>
          <w:lang w:eastAsia="sk-SK"/>
        </w:rPr>
        <w:t xml:space="preserve"> </w:t>
      </w:r>
      <w:r w:rsidRPr="00F130BF">
        <w:rPr>
          <w:rFonts w:ascii="Calibri" w:eastAsia="Times New Roman" w:hAnsi="Calibri" w:cs="Calibri"/>
          <w:b/>
          <w:bCs/>
          <w:lang w:eastAsia="sk-SK"/>
        </w:rPr>
        <w:t>- Kompetencie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344CAB" w14:paraId="58BF7AD7" w14:textId="77777777" w:rsidTr="002A1734">
        <w:trPr>
          <w:trHeight w:val="889"/>
        </w:trPr>
        <w:tc>
          <w:tcPr>
            <w:tcW w:w="9054" w:type="dxa"/>
            <w:tcBorders>
              <w:top w:val="single" w:sz="6" w:space="0" w:color="auto"/>
              <w:left w:val="single" w:sz="6" w:space="0" w:color="auto"/>
              <w:bottom w:val="single" w:sz="6" w:space="0" w:color="auto"/>
              <w:right w:val="single" w:sz="6" w:space="0" w:color="auto"/>
            </w:tcBorders>
            <w:hideMark/>
          </w:tcPr>
          <w:p w14:paraId="5E685949" w14:textId="4897E86E" w:rsidR="00CA6F62" w:rsidRDefault="006431C1" w:rsidP="0095292D">
            <w:pPr>
              <w:spacing w:after="0"/>
              <w:jc w:val="both"/>
              <w:rPr>
                <w:rFonts w:ascii="Calibri" w:eastAsia="Calibri" w:hAnsi="Calibri" w:cs="Calibri"/>
                <w:color w:val="000000" w:themeColor="text1"/>
                <w:sz w:val="18"/>
                <w:szCs w:val="18"/>
              </w:rPr>
            </w:pPr>
            <w:r>
              <w:rPr>
                <w:rFonts w:ascii="Calibri" w:eastAsia="Calibri" w:hAnsi="Calibri" w:cs="Calibri"/>
                <w:color w:val="000000" w:themeColor="text1"/>
                <w:sz w:val="18"/>
                <w:szCs w:val="18"/>
              </w:rPr>
              <w:t>Š</w:t>
            </w:r>
            <w:r w:rsidRPr="006431C1">
              <w:rPr>
                <w:rFonts w:ascii="Calibri" w:eastAsia="Calibri" w:hAnsi="Calibri" w:cs="Calibri"/>
                <w:color w:val="000000" w:themeColor="text1"/>
                <w:sz w:val="18"/>
                <w:szCs w:val="18"/>
              </w:rPr>
              <w:t xml:space="preserve">tudijný program kladie dôraz </w:t>
            </w:r>
            <w:r w:rsidR="00B85BF9">
              <w:rPr>
                <w:rFonts w:ascii="Calibri" w:eastAsia="Calibri" w:hAnsi="Calibri" w:cs="Calibri"/>
                <w:color w:val="000000" w:themeColor="text1"/>
                <w:sz w:val="18"/>
                <w:szCs w:val="18"/>
              </w:rPr>
              <w:t xml:space="preserve">a rozvíja </w:t>
            </w:r>
            <w:r w:rsidRPr="006431C1">
              <w:rPr>
                <w:rFonts w:ascii="Calibri" w:eastAsia="Calibri" w:hAnsi="Calibri" w:cs="Calibri"/>
                <w:color w:val="000000" w:themeColor="text1"/>
                <w:sz w:val="18"/>
                <w:szCs w:val="18"/>
              </w:rPr>
              <w:t>kompetencie v oblasti predaja, marketingu a obchodných operácií, pričom ponúka aj sektorové zameranie na agropotravinársky priemysel, čo umožňuje absolventom efektívne prispievať k plneniu úloh v oblasti predaja a marketingu v obchodných reťazcoch, agropotravinárskych podnikoch a inde.</w:t>
            </w:r>
          </w:p>
          <w:p w14:paraId="2DF630EB" w14:textId="29777786" w:rsidR="003F1B5C" w:rsidRPr="00344CAB" w:rsidRDefault="003F1B5C" w:rsidP="003F1B5C">
            <w:pPr>
              <w:jc w:val="both"/>
              <w:rPr>
                <w:rFonts w:ascii="Calibri" w:eastAsia="Calibri" w:hAnsi="Calibri" w:cs="Calibri"/>
                <w:color w:val="000000" w:themeColor="text1"/>
                <w:sz w:val="18"/>
                <w:szCs w:val="18"/>
              </w:rPr>
            </w:pPr>
          </w:p>
        </w:tc>
      </w:tr>
    </w:tbl>
    <w:p w14:paraId="7FA73601" w14:textId="77777777" w:rsidR="00CC0B09" w:rsidRPr="00344CAB" w:rsidRDefault="00CC0B09" w:rsidP="00102356">
      <w:pPr>
        <w:spacing w:after="0" w:line="240" w:lineRule="auto"/>
        <w:jc w:val="both"/>
        <w:textAlignment w:val="baseline"/>
        <w:rPr>
          <w:rFonts w:ascii="Calibri" w:eastAsia="Times New Roman" w:hAnsi="Calibri" w:cs="Calibri"/>
          <w:b/>
          <w:bCs/>
          <w:lang w:eastAsia="sk-SK"/>
        </w:rPr>
      </w:pPr>
    </w:p>
    <w:p w14:paraId="178EF9C4" w14:textId="50EC25D2" w:rsidR="00347B9C" w:rsidRPr="00344CAB"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3. Uplatniteľnosť</w:t>
      </w:r>
    </w:p>
    <w:p w14:paraId="637EEE75" w14:textId="77777777" w:rsidR="00347B9C" w:rsidRPr="00344CAB" w:rsidRDefault="00347B9C" w:rsidP="00102356">
      <w:pPr>
        <w:spacing w:after="0" w:line="240" w:lineRule="auto"/>
        <w:jc w:val="both"/>
        <w:textAlignment w:val="baseline"/>
        <w:rPr>
          <w:rFonts w:ascii="Calibri" w:eastAsia="Times New Roman" w:hAnsi="Calibri" w:cs="Calibri"/>
          <w:b/>
          <w:bCs/>
          <w:lang w:eastAsia="sk-SK"/>
        </w:rPr>
      </w:pPr>
    </w:p>
    <w:p w14:paraId="490FBE9A" w14:textId="177505EA" w:rsidR="00E31EFB" w:rsidRPr="00344CAB"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Indikované</w:t>
      </w:r>
      <w:r w:rsidR="00CC0B09" w:rsidRPr="00344CAB">
        <w:rPr>
          <w:rFonts w:ascii="Calibri" w:eastAsia="Times New Roman" w:hAnsi="Calibri" w:cs="Calibri"/>
          <w:b/>
          <w:bCs/>
          <w:lang w:eastAsia="sk-SK"/>
        </w:rPr>
        <w:t xml:space="preserve"> </w:t>
      </w:r>
      <w:r w:rsidR="005F68BD" w:rsidRPr="00344CAB">
        <w:rPr>
          <w:rFonts w:ascii="Calibri" w:eastAsia="Times New Roman" w:hAnsi="Calibri" w:cs="Calibri"/>
          <w:b/>
          <w:bCs/>
          <w:lang w:eastAsia="sk-SK"/>
        </w:rPr>
        <w:t>povolania</w:t>
      </w:r>
      <w:r w:rsidR="002D1079" w:rsidRPr="00344CAB">
        <w:rPr>
          <w:rFonts w:ascii="Calibri" w:eastAsia="Times New Roman" w:hAnsi="Calibri" w:cs="Calibri"/>
          <w:b/>
          <w:bCs/>
          <w:lang w:eastAsia="sk-SK"/>
        </w:rPr>
        <w:t>,</w:t>
      </w:r>
      <w:r w:rsidR="005F68BD" w:rsidRPr="00344CAB">
        <w:rPr>
          <w:rFonts w:ascii="Calibri" w:eastAsia="Times New Roman" w:hAnsi="Calibri" w:cs="Calibri"/>
          <w:b/>
          <w:bCs/>
          <w:lang w:eastAsia="sk-SK"/>
        </w:rPr>
        <w:t xml:space="preserve"> na výkon ktorých je absolvent v čase absolvovania štúdia </w:t>
      </w:r>
      <w:r w:rsidR="00D81287" w:rsidRPr="00344CAB">
        <w:rPr>
          <w:rFonts w:ascii="Calibri" w:eastAsia="Times New Roman" w:hAnsi="Calibri" w:cs="Calibri"/>
          <w:b/>
          <w:bCs/>
          <w:lang w:eastAsia="sk-SK"/>
        </w:rPr>
        <w:t>pripravený a potenciál ŠP z pohľadu uplatnenia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9C0A345" w14:textId="77777777" w:rsidR="003F1B5C" w:rsidRPr="003F1B5C" w:rsidRDefault="003F1B5C" w:rsidP="003F1B5C">
            <w:pPr>
              <w:spacing w:after="0" w:line="240" w:lineRule="auto"/>
              <w:jc w:val="both"/>
              <w:textAlignment w:val="baseline"/>
              <w:rPr>
                <w:rFonts w:ascii="Calibri" w:eastAsia="Calibri" w:hAnsi="Calibri" w:cs="Calibri"/>
                <w:sz w:val="18"/>
                <w:szCs w:val="18"/>
              </w:rPr>
            </w:pPr>
            <w:r w:rsidRPr="003F1B5C">
              <w:rPr>
                <w:rFonts w:ascii="Calibri" w:eastAsia="Calibri" w:hAnsi="Calibri" w:cs="Calibri"/>
                <w:sz w:val="18"/>
                <w:szCs w:val="18"/>
              </w:rPr>
              <w:t xml:space="preserve">1221002 Riadiaci pracovník v oblasti marketingu </w:t>
            </w:r>
          </w:p>
          <w:p w14:paraId="5E4454DF" w14:textId="77777777" w:rsidR="003F1B5C" w:rsidRPr="003F1B5C" w:rsidRDefault="003F1B5C" w:rsidP="003F1B5C">
            <w:pPr>
              <w:spacing w:after="0" w:line="240" w:lineRule="auto"/>
              <w:textAlignment w:val="baseline"/>
              <w:rPr>
                <w:rFonts w:ascii="Calibri" w:eastAsia="Calibri" w:hAnsi="Calibri" w:cs="Calibri"/>
                <w:sz w:val="18"/>
                <w:szCs w:val="18"/>
              </w:rPr>
            </w:pPr>
            <w:r w:rsidRPr="003F1B5C">
              <w:rPr>
                <w:rFonts w:ascii="Calibri" w:eastAsia="Calibri" w:hAnsi="Calibri" w:cs="Calibri"/>
                <w:sz w:val="18"/>
                <w:szCs w:val="18"/>
              </w:rPr>
              <w:t xml:space="preserve">2431002 Špecialista marketingových analýz a prieskumu trhu </w:t>
            </w:r>
          </w:p>
          <w:p w14:paraId="7E78E1CC" w14:textId="77777777" w:rsidR="003F1B5C" w:rsidRPr="003F1B5C" w:rsidRDefault="003F1B5C" w:rsidP="003F1B5C">
            <w:pPr>
              <w:spacing w:after="0" w:line="240" w:lineRule="auto"/>
              <w:textAlignment w:val="baseline"/>
              <w:rPr>
                <w:rFonts w:ascii="Calibri" w:eastAsia="Calibri" w:hAnsi="Calibri" w:cs="Calibri"/>
                <w:sz w:val="18"/>
                <w:szCs w:val="18"/>
              </w:rPr>
            </w:pPr>
            <w:r w:rsidRPr="003F1B5C">
              <w:rPr>
                <w:rFonts w:ascii="Calibri" w:eastAsia="Calibri" w:hAnsi="Calibri" w:cs="Calibri"/>
                <w:sz w:val="18"/>
                <w:szCs w:val="18"/>
              </w:rPr>
              <w:t xml:space="preserve">2631004 Špecialista výkonu obchodných opatrení </w:t>
            </w:r>
          </w:p>
          <w:p w14:paraId="7E7B59CC" w14:textId="77777777" w:rsidR="003F1B5C" w:rsidRPr="003F1B5C" w:rsidRDefault="003F1B5C" w:rsidP="003F1B5C">
            <w:pPr>
              <w:spacing w:after="0" w:line="240" w:lineRule="auto"/>
              <w:textAlignment w:val="baseline"/>
              <w:rPr>
                <w:rFonts w:ascii="Calibri" w:eastAsia="Calibri" w:hAnsi="Calibri" w:cs="Calibri"/>
                <w:sz w:val="18"/>
                <w:szCs w:val="18"/>
              </w:rPr>
            </w:pPr>
            <w:r w:rsidRPr="003F1B5C">
              <w:rPr>
                <w:rFonts w:ascii="Calibri" w:eastAsia="Calibri" w:hAnsi="Calibri" w:cs="Calibri"/>
                <w:sz w:val="18"/>
                <w:szCs w:val="18"/>
              </w:rPr>
              <w:t xml:space="preserve">2422011 Špecialista rozvoja a koordinácie obchodnej siete </w:t>
            </w:r>
          </w:p>
          <w:p w14:paraId="5D30EFB4" w14:textId="77777777" w:rsidR="003F1B5C" w:rsidRPr="003F1B5C" w:rsidRDefault="003F1B5C" w:rsidP="003F1B5C">
            <w:pPr>
              <w:spacing w:after="0" w:line="240" w:lineRule="auto"/>
              <w:textAlignment w:val="baseline"/>
              <w:rPr>
                <w:rFonts w:ascii="Calibri" w:eastAsia="Calibri" w:hAnsi="Calibri" w:cs="Calibri"/>
                <w:sz w:val="18"/>
                <w:szCs w:val="18"/>
              </w:rPr>
            </w:pPr>
            <w:r w:rsidRPr="003F1B5C">
              <w:rPr>
                <w:rFonts w:ascii="Calibri" w:eastAsia="Calibri" w:hAnsi="Calibri" w:cs="Calibri"/>
                <w:sz w:val="18"/>
                <w:szCs w:val="18"/>
              </w:rPr>
              <w:t>1221003 Riadiaci pracovník v oblasti prieskumu trhu</w:t>
            </w:r>
          </w:p>
          <w:p w14:paraId="30859350" w14:textId="77777777" w:rsidR="009357D0" w:rsidRDefault="003F1B5C" w:rsidP="003F1B5C">
            <w:pPr>
              <w:spacing w:after="0" w:line="240" w:lineRule="auto"/>
              <w:jc w:val="both"/>
              <w:textAlignment w:val="baseline"/>
              <w:rPr>
                <w:rFonts w:ascii="Calibri" w:eastAsia="Calibri" w:hAnsi="Calibri" w:cs="Calibri"/>
                <w:sz w:val="18"/>
                <w:szCs w:val="18"/>
              </w:rPr>
            </w:pPr>
            <w:r w:rsidRPr="003F1B5C">
              <w:rPr>
                <w:rFonts w:ascii="Calibri" w:eastAsia="Calibri" w:hAnsi="Calibri" w:cs="Calibri"/>
                <w:sz w:val="18"/>
                <w:szCs w:val="18"/>
              </w:rPr>
              <w:t>Manažér pre sociálne inovácie v zelenej ekonomike</w:t>
            </w:r>
          </w:p>
          <w:p w14:paraId="4AA10BAF" w14:textId="559DE172" w:rsidR="009357D0" w:rsidRPr="009357D0" w:rsidRDefault="009357D0" w:rsidP="003F1B5C">
            <w:pPr>
              <w:spacing w:after="0" w:line="240" w:lineRule="auto"/>
              <w:jc w:val="both"/>
              <w:textAlignment w:val="baseline"/>
              <w:rPr>
                <w:rFonts w:ascii="Calibri" w:eastAsia="Calibri" w:hAnsi="Calibri" w:cs="Calibri"/>
                <w:sz w:val="18"/>
                <w:szCs w:val="18"/>
              </w:rPr>
            </w:pPr>
            <w:r w:rsidRPr="009357D0">
              <w:rPr>
                <w:rFonts w:ascii="Calibri" w:eastAsia="Calibri" w:hAnsi="Calibri" w:cs="Calibri"/>
                <w:sz w:val="18"/>
                <w:szCs w:val="18"/>
              </w:rPr>
              <w:t>Trhový analytik s poľnohospodárskymi a potravinárskymi komoditami</w:t>
            </w:r>
          </w:p>
          <w:p w14:paraId="2F45812E" w14:textId="0C6F17B4" w:rsidR="009357D0" w:rsidRPr="009357D0" w:rsidRDefault="009357D0" w:rsidP="003F1B5C">
            <w:pPr>
              <w:spacing w:after="0" w:line="240" w:lineRule="auto"/>
              <w:jc w:val="both"/>
              <w:textAlignment w:val="baseline"/>
              <w:rPr>
                <w:rFonts w:ascii="Calibri" w:eastAsia="Calibri" w:hAnsi="Calibri" w:cs="Calibri"/>
                <w:sz w:val="18"/>
                <w:szCs w:val="18"/>
              </w:rPr>
            </w:pPr>
            <w:r w:rsidRPr="009357D0">
              <w:rPr>
                <w:rFonts w:ascii="Calibri" w:eastAsia="Calibri" w:hAnsi="Calibri" w:cs="Calibri"/>
                <w:sz w:val="18"/>
                <w:szCs w:val="18"/>
              </w:rPr>
              <w:t>Nákupca a predajca poľnohospodárskych a potravinárskych komodít</w:t>
            </w:r>
          </w:p>
          <w:p w14:paraId="4999FF55" w14:textId="29867E47" w:rsidR="009357D0" w:rsidRPr="009357D0" w:rsidRDefault="009357D0" w:rsidP="003F1B5C">
            <w:pPr>
              <w:spacing w:after="0" w:line="240" w:lineRule="auto"/>
              <w:jc w:val="both"/>
              <w:textAlignment w:val="baseline"/>
              <w:rPr>
                <w:rFonts w:ascii="Calibri" w:eastAsia="Calibri" w:hAnsi="Calibri" w:cs="Calibri"/>
                <w:sz w:val="18"/>
                <w:szCs w:val="18"/>
              </w:rPr>
            </w:pPr>
            <w:r w:rsidRPr="009357D0">
              <w:rPr>
                <w:rFonts w:ascii="Calibri" w:eastAsia="Calibri" w:hAnsi="Calibri" w:cs="Calibri"/>
                <w:sz w:val="18"/>
                <w:szCs w:val="18"/>
              </w:rPr>
              <w:t xml:space="preserve">Marketingový špecialista pre sociálne siete a správca </w:t>
            </w:r>
            <w:proofErr w:type="spellStart"/>
            <w:r w:rsidRPr="009357D0">
              <w:rPr>
                <w:rFonts w:ascii="Calibri" w:eastAsia="Calibri" w:hAnsi="Calibri" w:cs="Calibri"/>
                <w:sz w:val="18"/>
                <w:szCs w:val="18"/>
              </w:rPr>
              <w:t>eshopu</w:t>
            </w:r>
            <w:proofErr w:type="spellEnd"/>
          </w:p>
          <w:p w14:paraId="0EC216EE" w14:textId="78E58952" w:rsidR="003F1B5C" w:rsidRPr="009357D0" w:rsidRDefault="009357D0" w:rsidP="003F1B5C">
            <w:pPr>
              <w:spacing w:after="0" w:line="240" w:lineRule="auto"/>
              <w:jc w:val="both"/>
              <w:textAlignment w:val="baseline"/>
              <w:rPr>
                <w:rFonts w:ascii="Calibri" w:eastAsia="Calibri" w:hAnsi="Calibri" w:cs="Calibri"/>
                <w:sz w:val="18"/>
                <w:szCs w:val="18"/>
              </w:rPr>
            </w:pPr>
            <w:r w:rsidRPr="009357D0">
              <w:rPr>
                <w:rFonts w:ascii="Calibri" w:eastAsia="Calibri" w:hAnsi="Calibri" w:cs="Calibri"/>
                <w:sz w:val="18"/>
                <w:szCs w:val="18"/>
              </w:rPr>
              <w:t>Exportno-importný manažér v oblasti agropotravinárskych komodít</w:t>
            </w:r>
            <w:r w:rsidR="003F1B5C" w:rsidRPr="009357D0">
              <w:rPr>
                <w:rFonts w:ascii="Calibri" w:eastAsia="Calibri" w:hAnsi="Calibri" w:cs="Calibri"/>
                <w:sz w:val="18"/>
                <w:szCs w:val="18"/>
              </w:rPr>
              <w:t> </w:t>
            </w:r>
          </w:p>
          <w:p w14:paraId="27CED188" w14:textId="66BFEEF4" w:rsidR="003F1B5C" w:rsidRPr="000D1841" w:rsidRDefault="000D1841" w:rsidP="003F1B5C">
            <w:pPr>
              <w:spacing w:after="0" w:line="240" w:lineRule="auto"/>
              <w:jc w:val="both"/>
              <w:textAlignment w:val="baseline"/>
              <w:rPr>
                <w:rFonts w:ascii="Calibri" w:eastAsia="Calibri" w:hAnsi="Calibri" w:cs="Calibri"/>
                <w:sz w:val="18"/>
                <w:szCs w:val="18"/>
              </w:rPr>
            </w:pPr>
            <w:r w:rsidRPr="000D1841">
              <w:rPr>
                <w:rFonts w:ascii="Calibri" w:eastAsia="Calibri" w:hAnsi="Calibri" w:cs="Calibri"/>
                <w:sz w:val="18"/>
                <w:szCs w:val="18"/>
              </w:rPr>
              <w:t xml:space="preserve">CRM/Marketing </w:t>
            </w:r>
            <w:proofErr w:type="spellStart"/>
            <w:r w:rsidRPr="000D1841">
              <w:rPr>
                <w:rFonts w:ascii="Calibri" w:eastAsia="Calibri" w:hAnsi="Calibri" w:cs="Calibri"/>
                <w:sz w:val="18"/>
                <w:szCs w:val="18"/>
              </w:rPr>
              <w:t>automation</w:t>
            </w:r>
            <w:proofErr w:type="spellEnd"/>
            <w:r w:rsidRPr="000D1841">
              <w:rPr>
                <w:rFonts w:ascii="Calibri" w:eastAsia="Calibri" w:hAnsi="Calibri" w:cs="Calibri"/>
                <w:sz w:val="18"/>
                <w:szCs w:val="18"/>
              </w:rPr>
              <w:t xml:space="preserve"> špecialista</w:t>
            </w:r>
          </w:p>
          <w:p w14:paraId="466F9B3D" w14:textId="05097781" w:rsidR="000D1841" w:rsidRPr="000D1841" w:rsidRDefault="000D1841" w:rsidP="003F1B5C">
            <w:pPr>
              <w:spacing w:after="0" w:line="240" w:lineRule="auto"/>
              <w:jc w:val="both"/>
              <w:textAlignment w:val="baseline"/>
              <w:rPr>
                <w:rFonts w:ascii="Calibri" w:eastAsia="Calibri" w:hAnsi="Calibri" w:cs="Calibri"/>
                <w:sz w:val="18"/>
                <w:szCs w:val="18"/>
              </w:rPr>
            </w:pPr>
            <w:r w:rsidRPr="000D1841">
              <w:rPr>
                <w:rFonts w:ascii="Calibri" w:eastAsia="Calibri" w:hAnsi="Calibri" w:cs="Calibri"/>
                <w:sz w:val="18"/>
                <w:szCs w:val="18"/>
              </w:rPr>
              <w:t>E-</w:t>
            </w:r>
            <w:proofErr w:type="spellStart"/>
            <w:r w:rsidRPr="000D1841">
              <w:rPr>
                <w:rFonts w:ascii="Calibri" w:eastAsia="Calibri" w:hAnsi="Calibri" w:cs="Calibri"/>
                <w:sz w:val="18"/>
                <w:szCs w:val="18"/>
              </w:rPr>
              <w:t>commerce</w:t>
            </w:r>
            <w:proofErr w:type="spellEnd"/>
            <w:r w:rsidRPr="000D1841">
              <w:rPr>
                <w:rFonts w:ascii="Calibri" w:eastAsia="Calibri" w:hAnsi="Calibri" w:cs="Calibri"/>
                <w:sz w:val="18"/>
                <w:szCs w:val="18"/>
              </w:rPr>
              <w:t>/</w:t>
            </w:r>
            <w:proofErr w:type="spellStart"/>
            <w:r w:rsidRPr="000D1841">
              <w:rPr>
                <w:rFonts w:ascii="Calibri" w:eastAsia="Calibri" w:hAnsi="Calibri" w:cs="Calibri"/>
                <w:sz w:val="18"/>
                <w:szCs w:val="18"/>
              </w:rPr>
              <w:t>omnichannel</w:t>
            </w:r>
            <w:proofErr w:type="spellEnd"/>
            <w:r w:rsidRPr="000D1841">
              <w:rPr>
                <w:rFonts w:ascii="Calibri" w:eastAsia="Calibri" w:hAnsi="Calibri" w:cs="Calibri"/>
                <w:sz w:val="18"/>
                <w:szCs w:val="18"/>
              </w:rPr>
              <w:t xml:space="preserve"> koordinátor</w:t>
            </w:r>
          </w:p>
          <w:p w14:paraId="2AF3B9D5" w14:textId="77777777" w:rsidR="00324397" w:rsidRPr="003F1B5C" w:rsidRDefault="00324397" w:rsidP="003F1B5C">
            <w:pPr>
              <w:spacing w:after="0" w:line="240" w:lineRule="auto"/>
              <w:jc w:val="both"/>
              <w:rPr>
                <w:rFonts w:ascii="Calibri" w:eastAsia="Calibri" w:hAnsi="Calibri" w:cs="Calibri"/>
                <w:color w:val="000000" w:themeColor="text1"/>
                <w:sz w:val="18"/>
                <w:szCs w:val="18"/>
              </w:rPr>
            </w:pPr>
          </w:p>
        </w:tc>
      </w:tr>
    </w:tbl>
    <w:p w14:paraId="7E79D19B" w14:textId="77777777" w:rsidR="00631D3E" w:rsidRDefault="00631D3E" w:rsidP="00102356">
      <w:pPr>
        <w:spacing w:after="0" w:line="240" w:lineRule="auto"/>
        <w:jc w:val="both"/>
        <w:textAlignment w:val="baseline"/>
        <w:rPr>
          <w:rFonts w:ascii="Calibri" w:eastAsia="Times New Roman" w:hAnsi="Calibri" w:cs="Calibri"/>
          <w:b/>
          <w:bCs/>
          <w:lang w:eastAsia="sk-SK"/>
        </w:rPr>
      </w:pPr>
    </w:p>
    <w:p w14:paraId="088DA4FB" w14:textId="33EB14F7" w:rsidR="00631D3E" w:rsidRPr="00E9605C"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Vyjadrenie zamestnávateľov</w:t>
      </w:r>
      <w:r w:rsidR="00E441AA" w:rsidRPr="00E9605C">
        <w:rPr>
          <w:rFonts w:ascii="Calibri" w:eastAsia="Times New Roman" w:hAnsi="Calibri" w:cs="Calibri"/>
          <w:b/>
          <w:bCs/>
          <w:lang w:eastAsia="sk-SK"/>
        </w:rPr>
        <w:t xml:space="preserve"> </w:t>
      </w:r>
      <w:r w:rsidR="00E441AA" w:rsidRPr="00E9605C">
        <w:rPr>
          <w:rFonts w:ascii="Calibri" w:eastAsia="Times New Roman" w:hAnsi="Calibri" w:cs="Calibri"/>
          <w:b/>
          <w:bCs/>
          <w:i/>
          <w:iCs/>
          <w:color w:val="7F7F7F"/>
          <w:sz w:val="16"/>
          <w:szCs w:val="16"/>
          <w:lang w:eastAsia="sk-SK"/>
        </w:rPr>
        <w:t xml:space="preserve">( k absolventom a k ich </w:t>
      </w:r>
      <w:r w:rsidR="00510A1B" w:rsidRPr="00E9605C">
        <w:rPr>
          <w:rFonts w:ascii="Calibri" w:eastAsia="Times New Roman" w:hAnsi="Calibri" w:cs="Calibri"/>
          <w:b/>
          <w:bCs/>
          <w:i/>
          <w:iCs/>
          <w:color w:val="7F7F7F"/>
          <w:sz w:val="16"/>
          <w:szCs w:val="16"/>
          <w:lang w:eastAsia="sk-SK"/>
        </w:rPr>
        <w:t>schopnostiam a pripravenosti)</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599B93CA"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54C5CEA" w14:textId="2F6A148E" w:rsidR="00183254" w:rsidRDefault="009357D0" w:rsidP="00183254">
            <w:pPr>
              <w:spacing w:after="0" w:line="240" w:lineRule="auto"/>
              <w:jc w:val="both"/>
            </w:pPr>
            <w:r w:rsidRPr="009B7A27">
              <w:rPr>
                <w:rFonts w:eastAsiaTheme="minorEastAsia"/>
                <w:sz w:val="18"/>
                <w:szCs w:val="18"/>
              </w:rPr>
              <w:t xml:space="preserve">K študijnému programu Obchod a marketing (pôvodne Agrárny obchod a marketing) prikladáme vyjadrenia externých zainteresovaných strán, ktoré poskytli vyjadrenie alebo súhlasné stanovisko k súladu získanej kvalifikácie so sektorovo-špecifickými požiadavkami na výkon povolania. Všetky nižšie uvedené subjekty úzko spolupracujú s Ústavom marketingu, obchodu a sociálnych štúdií už niekoľko rokov. K programu sa vyjadrili zástupcovia </w:t>
            </w:r>
            <w:r w:rsidR="00F86936">
              <w:rPr>
                <w:rFonts w:eastAsiaTheme="minorEastAsia"/>
                <w:sz w:val="18"/>
                <w:szCs w:val="18"/>
              </w:rPr>
              <w:t xml:space="preserve">subjektov </w:t>
            </w:r>
            <w:r w:rsidR="008263D3">
              <w:rPr>
                <w:rFonts w:eastAsiaTheme="minorEastAsia"/>
                <w:sz w:val="18"/>
                <w:szCs w:val="18"/>
              </w:rPr>
              <w:t>–</w:t>
            </w:r>
            <w:r w:rsidR="00F86936">
              <w:rPr>
                <w:rFonts w:eastAsiaTheme="minorEastAsia"/>
                <w:sz w:val="18"/>
                <w:szCs w:val="18"/>
              </w:rPr>
              <w:t xml:space="preserve"> </w:t>
            </w:r>
            <w:r w:rsidR="008263D3">
              <w:rPr>
                <w:rFonts w:eastAsiaTheme="minorEastAsia"/>
                <w:sz w:val="18"/>
                <w:szCs w:val="18"/>
              </w:rPr>
              <w:t xml:space="preserve">Slovenský potravinársky priemysel </w:t>
            </w:r>
            <w:proofErr w:type="spellStart"/>
            <w:r w:rsidR="008263D3">
              <w:rPr>
                <w:rFonts w:eastAsiaTheme="minorEastAsia"/>
                <w:sz w:val="18"/>
                <w:szCs w:val="18"/>
              </w:rPr>
              <w:t>a</w:t>
            </w:r>
            <w:r w:rsidR="000D398F">
              <w:rPr>
                <w:rFonts w:eastAsiaTheme="minorEastAsia"/>
                <w:sz w:val="18"/>
                <w:szCs w:val="18"/>
              </w:rPr>
              <w:t>.</w:t>
            </w:r>
            <w:r w:rsidR="008263D3">
              <w:rPr>
                <w:rFonts w:eastAsiaTheme="minorEastAsia"/>
                <w:sz w:val="18"/>
                <w:szCs w:val="18"/>
              </w:rPr>
              <w:t>s</w:t>
            </w:r>
            <w:proofErr w:type="spellEnd"/>
            <w:r w:rsidR="000D398F">
              <w:rPr>
                <w:rFonts w:eastAsiaTheme="minorEastAsia"/>
                <w:sz w:val="18"/>
                <w:szCs w:val="18"/>
              </w:rPr>
              <w:t>.</w:t>
            </w:r>
            <w:r w:rsidR="008263D3">
              <w:rPr>
                <w:rFonts w:eastAsiaTheme="minorEastAsia"/>
                <w:sz w:val="18"/>
                <w:szCs w:val="18"/>
              </w:rPr>
              <w:t xml:space="preserve"> (obchodná sieť YEME), Slovensk</w:t>
            </w:r>
            <w:r w:rsidR="003D0E2E">
              <w:rPr>
                <w:rFonts w:eastAsiaTheme="minorEastAsia"/>
                <w:sz w:val="18"/>
                <w:szCs w:val="18"/>
              </w:rPr>
              <w:t xml:space="preserve">á asociácia malých a stredných podnikov a živnostníkov (SAMP), </w:t>
            </w:r>
            <w:r w:rsidRPr="00C64993">
              <w:rPr>
                <w:rFonts w:eastAsiaTheme="minorEastAsia"/>
                <w:sz w:val="18"/>
                <w:szCs w:val="18"/>
              </w:rPr>
              <w:t xml:space="preserve">SAMO </w:t>
            </w:r>
            <w:proofErr w:type="spellStart"/>
            <w:r w:rsidRPr="00C64993">
              <w:rPr>
                <w:rFonts w:eastAsiaTheme="minorEastAsia"/>
                <w:sz w:val="18"/>
                <w:szCs w:val="18"/>
              </w:rPr>
              <w:t>Europe</w:t>
            </w:r>
            <w:proofErr w:type="spellEnd"/>
            <w:r w:rsidRPr="00C64993">
              <w:rPr>
                <w:rFonts w:eastAsiaTheme="minorEastAsia"/>
                <w:sz w:val="18"/>
                <w:szCs w:val="18"/>
              </w:rPr>
              <w:t xml:space="preserve">, </w:t>
            </w:r>
            <w:proofErr w:type="spellStart"/>
            <w:r w:rsidRPr="00C64993">
              <w:rPr>
                <w:rFonts w:eastAsiaTheme="minorEastAsia"/>
                <w:sz w:val="18"/>
                <w:szCs w:val="18"/>
              </w:rPr>
              <w:t>s.r.o</w:t>
            </w:r>
            <w:proofErr w:type="spellEnd"/>
            <w:r w:rsidRPr="00C64993">
              <w:rPr>
                <w:rFonts w:eastAsiaTheme="minorEastAsia"/>
                <w:sz w:val="18"/>
                <w:szCs w:val="18"/>
              </w:rPr>
              <w:t>.</w:t>
            </w:r>
            <w:r w:rsidR="00E65223">
              <w:rPr>
                <w:rFonts w:eastAsiaTheme="minorEastAsia"/>
                <w:sz w:val="18"/>
                <w:szCs w:val="18"/>
              </w:rPr>
              <w:t xml:space="preserve">; </w:t>
            </w:r>
            <w:r w:rsidR="00637840">
              <w:rPr>
                <w:rFonts w:eastAsiaTheme="minorEastAsia"/>
                <w:sz w:val="18"/>
                <w:szCs w:val="18"/>
              </w:rPr>
              <w:t xml:space="preserve">Slovnaft, </w:t>
            </w:r>
            <w:proofErr w:type="spellStart"/>
            <w:r w:rsidR="00637840">
              <w:rPr>
                <w:rFonts w:eastAsiaTheme="minorEastAsia"/>
                <w:sz w:val="18"/>
                <w:szCs w:val="18"/>
              </w:rPr>
              <w:t>a.s</w:t>
            </w:r>
            <w:proofErr w:type="spellEnd"/>
            <w:r w:rsidR="00637840">
              <w:rPr>
                <w:rFonts w:eastAsiaTheme="minorEastAsia"/>
                <w:sz w:val="18"/>
                <w:szCs w:val="18"/>
              </w:rPr>
              <w:t>.</w:t>
            </w:r>
            <w:r w:rsidRPr="00C64993">
              <w:rPr>
                <w:rFonts w:eastAsiaTheme="minorEastAsia"/>
                <w:sz w:val="18"/>
                <w:szCs w:val="18"/>
              </w:rPr>
              <w:t xml:space="preserve"> </w:t>
            </w:r>
            <w:r w:rsidRPr="009B7A27">
              <w:rPr>
                <w:rFonts w:eastAsiaTheme="minorEastAsia"/>
                <w:sz w:val="18"/>
                <w:szCs w:val="18"/>
              </w:rPr>
              <w:t xml:space="preserve">Podľa ich písomných vyjadrení študijný program je spracovaný v súlade s požiadavkami praxe. V súlade s profilom absolventa sú vymedzené a komunikované verifikovateľné výstupy vzdelávania, ktoré zodpovedajú poslaniu vysokej školy. Ďalej sa vo vyjadreniach uvádza, že výstupy vzdelávania zodpovedajú príslušnému stupňu kvalifikačného rámca a oblasti poznania príslušného študijného odboru. Zástupcovia externých zainteresovaných subjektov zdôrazňujú, že v študijnom programe sú indikované povolania, na výkon ktorých je potrebná získaná kvalifikácia. Výstupy vzdelávania a kvalifikácia získaná absolvovaním študijného programu napĺňa sektorovo-špecifické odborné očakávania na výkon povolania. Všetky vyjadrenia sú k dispozícii aj v elektronickej a papierovej podobe na fakulte u osoby s hlavnou zodpovednosťou za študijný program u </w:t>
            </w:r>
            <w:proofErr w:type="spellStart"/>
            <w:r w:rsidRPr="009B7A27">
              <w:rPr>
                <w:rFonts w:eastAsiaTheme="minorEastAsia"/>
                <w:sz w:val="18"/>
                <w:szCs w:val="18"/>
              </w:rPr>
              <w:t>Dr.h.c</w:t>
            </w:r>
            <w:proofErr w:type="spellEnd"/>
            <w:r w:rsidRPr="009B7A27">
              <w:rPr>
                <w:rFonts w:eastAsiaTheme="minorEastAsia"/>
                <w:sz w:val="18"/>
                <w:szCs w:val="18"/>
              </w:rPr>
              <w:t xml:space="preserve">. prof. Dr. Ing. Eleny Horskej. </w:t>
            </w:r>
            <w:proofErr w:type="spellStart"/>
            <w:r w:rsidRPr="009B7A27">
              <w:rPr>
                <w:rFonts w:eastAsiaTheme="minorEastAsia"/>
                <w:sz w:val="18"/>
                <w:szCs w:val="18"/>
                <w:lang w:eastAsia="sk-SK"/>
              </w:rPr>
              <w:t>Link</w:t>
            </w:r>
            <w:proofErr w:type="spellEnd"/>
            <w:r w:rsidRPr="009B7A27">
              <w:rPr>
                <w:rFonts w:eastAsiaTheme="minorEastAsia"/>
                <w:sz w:val="18"/>
                <w:szCs w:val="18"/>
                <w:lang w:eastAsia="sk-SK"/>
              </w:rPr>
              <w:t xml:space="preserve"> na podporné stanoviská zamestnávateľov</w:t>
            </w:r>
            <w:r w:rsidR="00183254">
              <w:rPr>
                <w:rFonts w:eastAsiaTheme="minorEastAsia"/>
                <w:sz w:val="18"/>
                <w:szCs w:val="18"/>
                <w:lang w:eastAsia="sk-SK"/>
              </w:rPr>
              <w:t xml:space="preserve"> </w:t>
            </w:r>
            <w:hyperlink r:id="rId12" w:history="1">
              <w:r w:rsidR="00183254" w:rsidRPr="00183254">
                <w:rPr>
                  <w:rStyle w:val="Hypertextovprepojenie"/>
                  <w:rFonts w:eastAsiaTheme="minorEastAsia"/>
                  <w:sz w:val="18"/>
                  <w:szCs w:val="18"/>
                  <w:lang w:eastAsia="sk-SK"/>
                </w:rPr>
                <w:t xml:space="preserve">vyjadrenia zamestnávateľov </w:t>
              </w:r>
              <w:proofErr w:type="spellStart"/>
              <w:r w:rsidR="00183254" w:rsidRPr="00183254">
                <w:rPr>
                  <w:rStyle w:val="Hypertextovprepojenie"/>
                  <w:rFonts w:eastAsiaTheme="minorEastAsia"/>
                  <w:sz w:val="18"/>
                  <w:szCs w:val="18"/>
                  <w:lang w:eastAsia="sk-SK"/>
                </w:rPr>
                <w:t>Ing</w:t>
              </w:r>
              <w:proofErr w:type="spellEnd"/>
            </w:hyperlink>
          </w:p>
          <w:p w14:paraId="25771856" w14:textId="77777777" w:rsidR="00571F08" w:rsidRPr="00183254" w:rsidRDefault="00571F08" w:rsidP="00183254">
            <w:pPr>
              <w:spacing w:after="0" w:line="240" w:lineRule="auto"/>
              <w:jc w:val="both"/>
              <w:rPr>
                <w:rFonts w:eastAsiaTheme="minorEastAsia"/>
                <w:sz w:val="18"/>
                <w:szCs w:val="18"/>
                <w:lang w:eastAsia="sk-SK"/>
              </w:rPr>
            </w:pPr>
          </w:p>
          <w:p w14:paraId="1C99F6BE" w14:textId="36686856" w:rsidR="00867191" w:rsidRPr="009357D0" w:rsidRDefault="00867191" w:rsidP="009357D0">
            <w:pPr>
              <w:spacing w:after="0" w:line="240" w:lineRule="auto"/>
              <w:jc w:val="both"/>
              <w:rPr>
                <w:rFonts w:eastAsiaTheme="minorEastAsia"/>
                <w:sz w:val="18"/>
                <w:szCs w:val="18"/>
                <w:highlight w:val="yellow"/>
              </w:rPr>
            </w:pPr>
          </w:p>
        </w:tc>
      </w:tr>
    </w:tbl>
    <w:p w14:paraId="29FB8F49" w14:textId="77777777" w:rsidR="0035684F" w:rsidRDefault="0035684F" w:rsidP="00102356">
      <w:pPr>
        <w:spacing w:after="0" w:line="240" w:lineRule="auto"/>
        <w:jc w:val="both"/>
        <w:textAlignment w:val="baseline"/>
        <w:rPr>
          <w:rFonts w:ascii="Calibri" w:eastAsia="Times New Roman" w:hAnsi="Calibri" w:cs="Calibri"/>
          <w:b/>
          <w:bCs/>
          <w:lang w:eastAsia="sk-SK"/>
        </w:rPr>
      </w:pPr>
    </w:p>
    <w:p w14:paraId="161C8C62" w14:textId="5033FC5C" w:rsidR="0035684F" w:rsidRPr="00E9605C"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t>Príklady úspešných absolventov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7B440020" w14:textId="77777777" w:rsidTr="00DE0078">
        <w:trPr>
          <w:trHeight w:val="1490"/>
        </w:trPr>
        <w:tc>
          <w:tcPr>
            <w:tcW w:w="9054" w:type="dxa"/>
            <w:tcBorders>
              <w:top w:val="single" w:sz="6" w:space="0" w:color="auto"/>
              <w:left w:val="single" w:sz="6" w:space="0" w:color="auto"/>
              <w:bottom w:val="single" w:sz="6" w:space="0" w:color="auto"/>
              <w:right w:val="single" w:sz="6" w:space="0" w:color="auto"/>
            </w:tcBorders>
            <w:hideMark/>
          </w:tcPr>
          <w:p w14:paraId="5F2F7ACF" w14:textId="77777777" w:rsidR="00242316" w:rsidRPr="00E815D6" w:rsidRDefault="009357D0" w:rsidP="00242316">
            <w:pPr>
              <w:spacing w:after="0" w:line="240" w:lineRule="auto"/>
              <w:jc w:val="both"/>
              <w:rPr>
                <w:rFonts w:eastAsiaTheme="minorEastAsia"/>
                <w:color w:val="000000" w:themeColor="text1"/>
                <w:sz w:val="18"/>
                <w:szCs w:val="18"/>
              </w:rPr>
            </w:pPr>
            <w:r w:rsidRPr="00183254">
              <w:rPr>
                <w:rFonts w:eastAsiaTheme="minorEastAsia"/>
                <w:color w:val="000000" w:themeColor="text1"/>
                <w:sz w:val="18"/>
                <w:szCs w:val="18"/>
              </w:rPr>
              <w:t xml:space="preserve">V rámci študijného programu </w:t>
            </w:r>
            <w:r w:rsidR="00183254" w:rsidRPr="00183254">
              <w:rPr>
                <w:rFonts w:eastAsiaTheme="minorEastAsia"/>
                <w:color w:val="000000" w:themeColor="text1"/>
                <w:sz w:val="18"/>
                <w:szCs w:val="18"/>
              </w:rPr>
              <w:t>Obchod a Marketing</w:t>
            </w:r>
            <w:r w:rsidRPr="00183254">
              <w:rPr>
                <w:rFonts w:eastAsiaTheme="minorEastAsia"/>
                <w:color w:val="000000" w:themeColor="text1"/>
                <w:sz w:val="18"/>
                <w:szCs w:val="18"/>
              </w:rPr>
              <w:t xml:space="preserve"> </w:t>
            </w:r>
            <w:r w:rsidRPr="00183254">
              <w:rPr>
                <w:rFonts w:eastAsiaTheme="minorEastAsia"/>
                <w:sz w:val="18"/>
                <w:szCs w:val="18"/>
              </w:rPr>
              <w:t>(</w:t>
            </w:r>
            <w:r w:rsidR="005125D4" w:rsidRPr="005125D4">
              <w:rPr>
                <w:rFonts w:eastAsiaTheme="minorEastAsia"/>
                <w:sz w:val="18"/>
                <w:szCs w:val="18"/>
              </w:rPr>
              <w:t xml:space="preserve">pôvodného študijného programu </w:t>
            </w:r>
            <w:r w:rsidR="005125D4">
              <w:rPr>
                <w:rFonts w:eastAsiaTheme="minorEastAsia"/>
                <w:sz w:val="18"/>
                <w:szCs w:val="18"/>
              </w:rPr>
              <w:t>Agrárny obchod a marketing</w:t>
            </w:r>
            <w:r w:rsidR="005125D4" w:rsidRPr="005125D4">
              <w:rPr>
                <w:rFonts w:eastAsiaTheme="minorEastAsia"/>
                <w:sz w:val="18"/>
                <w:szCs w:val="18"/>
              </w:rPr>
              <w:t>, na ktorý nový študijný program nadväzuje a rozvíja ho reflektujúc aktuálne trendy a prax</w:t>
            </w:r>
            <w:r w:rsidRPr="00183254">
              <w:rPr>
                <w:rFonts w:eastAsiaTheme="minorEastAsia"/>
                <w:sz w:val="18"/>
                <w:szCs w:val="18"/>
              </w:rPr>
              <w:t xml:space="preserve">) </w:t>
            </w:r>
            <w:r w:rsidRPr="00183254">
              <w:rPr>
                <w:rFonts w:eastAsiaTheme="minorEastAsia"/>
                <w:color w:val="000000" w:themeColor="text1"/>
                <w:sz w:val="18"/>
                <w:szCs w:val="18"/>
              </w:rPr>
              <w:t>máme nasledovných úspešných absolventov, ktorí zastávajú významné pozíc</w:t>
            </w:r>
            <w:r w:rsidRPr="00E815D6">
              <w:rPr>
                <w:rFonts w:eastAsiaTheme="minorEastAsia"/>
                <w:color w:val="000000" w:themeColor="text1"/>
                <w:sz w:val="18"/>
                <w:szCs w:val="18"/>
              </w:rPr>
              <w:t>ie v súkromnom sektore ale aj vo verejných či štátnych inštitúciách (uvádzame ich mená, ich pozície názov zamestnávateľa a mailový kontakt).</w:t>
            </w:r>
            <w:r w:rsidR="005125D4" w:rsidRPr="00E815D6">
              <w:rPr>
                <w:rFonts w:eastAsiaTheme="minorEastAsia"/>
                <w:color w:val="000000" w:themeColor="text1"/>
                <w:sz w:val="18"/>
                <w:szCs w:val="18"/>
              </w:rPr>
              <w:t xml:space="preserve"> </w:t>
            </w:r>
            <w:proofErr w:type="spellStart"/>
            <w:r w:rsidRPr="00E815D6">
              <w:rPr>
                <w:rFonts w:eastAsiaTheme="minorEastAsia"/>
                <w:color w:val="000000" w:themeColor="text1"/>
                <w:sz w:val="18"/>
                <w:szCs w:val="18"/>
              </w:rPr>
              <w:t>Link</w:t>
            </w:r>
            <w:proofErr w:type="spellEnd"/>
            <w:r w:rsidRPr="00E815D6">
              <w:rPr>
                <w:rFonts w:eastAsiaTheme="minorEastAsia"/>
                <w:color w:val="000000" w:themeColor="text1"/>
                <w:sz w:val="18"/>
                <w:szCs w:val="18"/>
              </w:rPr>
              <w:t xml:space="preserve"> na menný zoznam absolventov študijného programu vrátane ich kontaktov</w:t>
            </w:r>
            <w:r w:rsidR="00241C5B" w:rsidRPr="00E815D6">
              <w:rPr>
                <w:rFonts w:eastAsiaTheme="minorEastAsia"/>
                <w:color w:val="000000" w:themeColor="text1"/>
                <w:sz w:val="18"/>
                <w:szCs w:val="18"/>
              </w:rPr>
              <w:t xml:space="preserve"> je nasledovný </w:t>
            </w:r>
            <w:hyperlink r:id="rId13" w:history="1">
              <w:r w:rsidR="00242316" w:rsidRPr="00E815D6">
                <w:rPr>
                  <w:rStyle w:val="Hypertextovprepojenie"/>
                  <w:rFonts w:eastAsiaTheme="minorEastAsia"/>
                  <w:sz w:val="18"/>
                  <w:szCs w:val="18"/>
                </w:rPr>
                <w:t>Bod 3 b ing.docx</w:t>
              </w:r>
            </w:hyperlink>
          </w:p>
          <w:p w14:paraId="79382DDA" w14:textId="2A9C2DA3" w:rsidR="006431C1" w:rsidRPr="00C168CF" w:rsidRDefault="009357D0" w:rsidP="005C4F8E">
            <w:pPr>
              <w:spacing w:after="0" w:line="240" w:lineRule="auto"/>
              <w:jc w:val="both"/>
              <w:rPr>
                <w:rFonts w:ascii="Calibri" w:hAnsi="Calibri" w:cs="Calibri"/>
                <w:color w:val="000000" w:themeColor="text1"/>
              </w:rPr>
            </w:pPr>
            <w:r w:rsidRPr="00E815D6">
              <w:rPr>
                <w:rFonts w:eastAsiaTheme="minorEastAsia"/>
                <w:color w:val="000000" w:themeColor="text1"/>
                <w:sz w:val="18"/>
                <w:szCs w:val="18"/>
              </w:rPr>
              <w:t>O úspešných študentoch a absolventoch FEM</w:t>
            </w:r>
            <w:r w:rsidR="005C4F8E" w:rsidRPr="00E815D6">
              <w:rPr>
                <w:rFonts w:eastAsiaTheme="minorEastAsia"/>
                <w:color w:val="000000" w:themeColor="text1"/>
                <w:sz w:val="18"/>
                <w:szCs w:val="18"/>
              </w:rPr>
              <w:t xml:space="preserve"> </w:t>
            </w:r>
            <w:hyperlink r:id="rId14" w:history="1">
              <w:r w:rsidR="005C4F8E" w:rsidRPr="00E815D6">
                <w:rPr>
                  <w:rStyle w:val="Hypertextovprepojenie"/>
                  <w:sz w:val="18"/>
                  <w:szCs w:val="18"/>
                </w:rPr>
                <w:t>O úspešných študentoch a absolventoch FEM | SPU Nitra</w:t>
              </w:r>
            </w:hyperlink>
            <w:r w:rsidRPr="009357D0">
              <w:rPr>
                <w:rFonts w:ascii="Calibri" w:eastAsia="Calibri" w:hAnsi="Calibri" w:cs="Calibri"/>
                <w:color w:val="0563C1"/>
                <w:sz w:val="18"/>
                <w:szCs w:val="18"/>
                <w:highlight w:val="yellow"/>
                <w:u w:val="single"/>
              </w:rPr>
              <w:t xml:space="preserve"> </w:t>
            </w:r>
          </w:p>
        </w:tc>
      </w:tr>
    </w:tbl>
    <w:p w14:paraId="7B8A9D56" w14:textId="77777777" w:rsidR="0035684F"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6533467E" w14:textId="33B73B91" w:rsidR="00347B9C" w:rsidRPr="00E9605C"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eastAsia="sk-SK"/>
        </w:rPr>
      </w:pPr>
      <w:r w:rsidRPr="00E9605C">
        <w:rPr>
          <w:rFonts w:ascii="Calibri" w:eastAsia="Times New Roman" w:hAnsi="Calibri" w:cs="Calibri"/>
          <w:b/>
          <w:bCs/>
          <w:lang w:eastAsia="sk-SK"/>
        </w:rPr>
        <w:lastRenderedPageBreak/>
        <w:t>Hodnotenie kvality študijného programu zamestnávateľmi (spätná väzba)</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344CAB" w14:paraId="13964F80" w14:textId="77777777" w:rsidTr="002A1734">
        <w:trPr>
          <w:trHeight w:val="464"/>
        </w:trPr>
        <w:tc>
          <w:tcPr>
            <w:tcW w:w="9054" w:type="dxa"/>
            <w:tcBorders>
              <w:top w:val="single" w:sz="6" w:space="0" w:color="auto"/>
              <w:left w:val="single" w:sz="6" w:space="0" w:color="auto"/>
              <w:bottom w:val="single" w:sz="6" w:space="0" w:color="auto"/>
              <w:right w:val="single" w:sz="6" w:space="0" w:color="auto"/>
            </w:tcBorders>
            <w:hideMark/>
          </w:tcPr>
          <w:p w14:paraId="3920D181" w14:textId="58C4937C" w:rsidR="00867191" w:rsidRDefault="006431C1" w:rsidP="00063C62">
            <w:pPr>
              <w:spacing w:after="0" w:line="240" w:lineRule="auto"/>
              <w:jc w:val="both"/>
            </w:pPr>
            <w:r w:rsidRPr="000D398F">
              <w:rPr>
                <w:rFonts w:ascii="Calibri" w:eastAsia="Times New Roman" w:hAnsi="Calibri" w:cs="Calibri"/>
                <w:sz w:val="18"/>
                <w:szCs w:val="18"/>
                <w:lang w:eastAsia="sk-SK"/>
              </w:rPr>
              <w:t>K</w:t>
            </w:r>
            <w:r w:rsidR="009357D0" w:rsidRPr="000D398F">
              <w:rPr>
                <w:rFonts w:ascii="Calibri" w:eastAsia="Times New Roman" w:hAnsi="Calibri" w:cs="Calibri"/>
                <w:sz w:val="18"/>
                <w:szCs w:val="18"/>
                <w:lang w:eastAsia="sk-SK"/>
              </w:rPr>
              <w:t xml:space="preserve"> programu sa vyjadrili zástupcovia nasledovných zamestnávateľov</w:t>
            </w:r>
            <w:r w:rsidR="00637840" w:rsidRPr="000D398F">
              <w:rPr>
                <w:rFonts w:ascii="Calibri" w:eastAsia="Times New Roman" w:hAnsi="Calibri" w:cs="Calibri"/>
                <w:sz w:val="18"/>
                <w:szCs w:val="18"/>
                <w:lang w:eastAsia="sk-SK"/>
              </w:rPr>
              <w:t xml:space="preserve"> </w:t>
            </w:r>
            <w:r w:rsidR="00D476D5" w:rsidRPr="000D398F">
              <w:rPr>
                <w:rFonts w:ascii="Calibri" w:eastAsia="Times New Roman" w:hAnsi="Calibri" w:cs="Calibri"/>
                <w:sz w:val="18"/>
                <w:szCs w:val="18"/>
                <w:lang w:eastAsia="sk-SK"/>
              </w:rPr>
              <w:t>–</w:t>
            </w:r>
            <w:r w:rsidR="00637840" w:rsidRPr="000D398F">
              <w:rPr>
                <w:rFonts w:ascii="Calibri" w:eastAsia="Times New Roman" w:hAnsi="Calibri" w:cs="Calibri"/>
                <w:sz w:val="18"/>
                <w:szCs w:val="18"/>
                <w:lang w:eastAsia="sk-SK"/>
              </w:rPr>
              <w:t xml:space="preserve"> </w:t>
            </w:r>
            <w:r w:rsidR="00D476D5" w:rsidRPr="000D398F">
              <w:rPr>
                <w:rFonts w:ascii="Calibri" w:eastAsia="Times New Roman" w:hAnsi="Calibri" w:cs="Calibri"/>
                <w:sz w:val="18"/>
                <w:szCs w:val="18"/>
                <w:lang w:eastAsia="sk-SK"/>
              </w:rPr>
              <w:t>Slovenský zväz agropodnikateľov a rodinných fariem (SZARD); Zväz zeleninárov a zemiakarov Slovenska (ZZZS)</w:t>
            </w:r>
            <w:r w:rsidR="000D398F" w:rsidRPr="000D398F">
              <w:rPr>
                <w:rFonts w:ascii="Calibri" w:eastAsia="Times New Roman" w:hAnsi="Calibri" w:cs="Calibri"/>
                <w:sz w:val="18"/>
                <w:szCs w:val="18"/>
                <w:lang w:eastAsia="sk-SK"/>
              </w:rPr>
              <w:t xml:space="preserve">; </w:t>
            </w:r>
            <w:r w:rsidR="00637840" w:rsidRPr="000D398F">
              <w:rPr>
                <w:rFonts w:eastAsiaTheme="minorEastAsia"/>
                <w:sz w:val="18"/>
                <w:szCs w:val="18"/>
              </w:rPr>
              <w:t xml:space="preserve">Slovenský potravinársky priemysel </w:t>
            </w:r>
            <w:proofErr w:type="spellStart"/>
            <w:r w:rsidR="00637840" w:rsidRPr="000D398F">
              <w:rPr>
                <w:rFonts w:eastAsiaTheme="minorEastAsia"/>
                <w:sz w:val="18"/>
                <w:szCs w:val="18"/>
              </w:rPr>
              <w:t>a</w:t>
            </w:r>
            <w:r w:rsidR="000D398F" w:rsidRPr="000D398F">
              <w:rPr>
                <w:rFonts w:eastAsiaTheme="minorEastAsia"/>
                <w:sz w:val="18"/>
                <w:szCs w:val="18"/>
              </w:rPr>
              <w:t>.</w:t>
            </w:r>
            <w:r w:rsidR="00637840" w:rsidRPr="000D398F">
              <w:rPr>
                <w:rFonts w:eastAsiaTheme="minorEastAsia"/>
                <w:sz w:val="18"/>
                <w:szCs w:val="18"/>
              </w:rPr>
              <w:t>s</w:t>
            </w:r>
            <w:proofErr w:type="spellEnd"/>
            <w:r w:rsidR="000D398F" w:rsidRPr="000D398F">
              <w:rPr>
                <w:rFonts w:eastAsiaTheme="minorEastAsia"/>
                <w:sz w:val="18"/>
                <w:szCs w:val="18"/>
              </w:rPr>
              <w:t>.</w:t>
            </w:r>
            <w:r w:rsidR="00637840" w:rsidRPr="000D398F">
              <w:rPr>
                <w:rFonts w:eastAsiaTheme="minorEastAsia"/>
                <w:sz w:val="18"/>
                <w:szCs w:val="18"/>
              </w:rPr>
              <w:t xml:space="preserve"> (obchodná sieť YEME), Slovenská asociácia malých a stredných podnikov a živnostníkov (SAMP), </w:t>
            </w:r>
            <w:r w:rsidR="009357D0" w:rsidRPr="000D398F">
              <w:rPr>
                <w:rFonts w:ascii="Calibri" w:eastAsia="Times New Roman" w:hAnsi="Calibri" w:cs="Calibri"/>
                <w:sz w:val="18"/>
                <w:szCs w:val="18"/>
                <w:lang w:eastAsia="sk-SK"/>
              </w:rPr>
              <w:t xml:space="preserve">Kaufland Slovenská republika, </w:t>
            </w:r>
            <w:proofErr w:type="spellStart"/>
            <w:r w:rsidR="009357D0" w:rsidRPr="000D398F">
              <w:rPr>
                <w:rFonts w:ascii="Calibri" w:eastAsia="Times New Roman" w:hAnsi="Calibri" w:cs="Calibri"/>
                <w:sz w:val="18"/>
                <w:szCs w:val="18"/>
                <w:lang w:eastAsia="sk-SK"/>
              </w:rPr>
              <w:t>v.o.s</w:t>
            </w:r>
            <w:proofErr w:type="spellEnd"/>
            <w:r w:rsidR="009357D0" w:rsidRPr="000D398F">
              <w:rPr>
                <w:rFonts w:ascii="Calibri" w:eastAsia="Times New Roman" w:hAnsi="Calibri" w:cs="Calibri"/>
                <w:sz w:val="18"/>
                <w:szCs w:val="18"/>
                <w:lang w:eastAsia="sk-SK"/>
              </w:rPr>
              <w:t>.;</w:t>
            </w:r>
            <w:r w:rsidR="00C64993" w:rsidRPr="000D398F">
              <w:rPr>
                <w:rFonts w:ascii="Calibri" w:eastAsia="Times New Roman" w:hAnsi="Calibri" w:cs="Calibri"/>
                <w:sz w:val="18"/>
                <w:szCs w:val="18"/>
                <w:lang w:eastAsia="sk-SK"/>
              </w:rPr>
              <w:t xml:space="preserve"> </w:t>
            </w:r>
            <w:r w:rsidR="00C64993" w:rsidRPr="000D398F">
              <w:rPr>
                <w:rFonts w:eastAsiaTheme="minorEastAsia"/>
                <w:sz w:val="18"/>
                <w:szCs w:val="18"/>
              </w:rPr>
              <w:t xml:space="preserve">SAMO </w:t>
            </w:r>
            <w:proofErr w:type="spellStart"/>
            <w:r w:rsidR="00C64993" w:rsidRPr="000D398F">
              <w:rPr>
                <w:rFonts w:eastAsiaTheme="minorEastAsia"/>
                <w:sz w:val="18"/>
                <w:szCs w:val="18"/>
              </w:rPr>
              <w:t>Europe</w:t>
            </w:r>
            <w:proofErr w:type="spellEnd"/>
            <w:r w:rsidR="00C64993" w:rsidRPr="000D398F">
              <w:rPr>
                <w:rFonts w:eastAsiaTheme="minorEastAsia"/>
                <w:sz w:val="18"/>
                <w:szCs w:val="18"/>
              </w:rPr>
              <w:t xml:space="preserve">, </w:t>
            </w:r>
            <w:proofErr w:type="spellStart"/>
            <w:r w:rsidR="00C64993" w:rsidRPr="000D398F">
              <w:rPr>
                <w:rFonts w:eastAsiaTheme="minorEastAsia"/>
                <w:sz w:val="18"/>
                <w:szCs w:val="18"/>
              </w:rPr>
              <w:t>s.r.o</w:t>
            </w:r>
            <w:proofErr w:type="spellEnd"/>
            <w:r w:rsidR="00C64993" w:rsidRPr="000D398F">
              <w:rPr>
                <w:rFonts w:eastAsiaTheme="minorEastAsia"/>
                <w:sz w:val="18"/>
                <w:szCs w:val="18"/>
              </w:rPr>
              <w:t>.</w:t>
            </w:r>
            <w:r w:rsidR="00986777" w:rsidRPr="000D398F">
              <w:rPr>
                <w:rFonts w:eastAsiaTheme="minorEastAsia"/>
                <w:sz w:val="18"/>
                <w:szCs w:val="18"/>
              </w:rPr>
              <w:t>;</w:t>
            </w:r>
            <w:r w:rsidR="00C64993" w:rsidRPr="000D398F">
              <w:rPr>
                <w:rFonts w:eastAsiaTheme="minorEastAsia"/>
                <w:sz w:val="18"/>
                <w:szCs w:val="18"/>
              </w:rPr>
              <w:t xml:space="preserve"> Slovnaft</w:t>
            </w:r>
            <w:r w:rsidR="00986777" w:rsidRPr="000D398F">
              <w:rPr>
                <w:rFonts w:eastAsiaTheme="minorEastAsia"/>
                <w:sz w:val="18"/>
                <w:szCs w:val="18"/>
              </w:rPr>
              <w:t xml:space="preserve">, </w:t>
            </w:r>
            <w:proofErr w:type="spellStart"/>
            <w:r w:rsidR="00986777" w:rsidRPr="000D398F">
              <w:rPr>
                <w:rFonts w:eastAsiaTheme="minorEastAsia"/>
                <w:sz w:val="18"/>
                <w:szCs w:val="18"/>
              </w:rPr>
              <w:t>a.s</w:t>
            </w:r>
            <w:proofErr w:type="spellEnd"/>
            <w:r w:rsidR="00986777" w:rsidRPr="000D398F">
              <w:rPr>
                <w:rFonts w:eastAsiaTheme="minorEastAsia"/>
                <w:sz w:val="18"/>
                <w:szCs w:val="18"/>
              </w:rPr>
              <w:t>.</w:t>
            </w:r>
            <w:r w:rsidR="009357D0" w:rsidRPr="000D398F">
              <w:rPr>
                <w:rFonts w:ascii="Calibri" w:eastAsia="Times New Roman" w:hAnsi="Calibri" w:cs="Calibri"/>
                <w:sz w:val="18"/>
                <w:szCs w:val="18"/>
                <w:lang w:eastAsia="sk-SK"/>
              </w:rPr>
              <w:t xml:space="preserve">; GF </w:t>
            </w:r>
            <w:proofErr w:type="spellStart"/>
            <w:r w:rsidR="009357D0" w:rsidRPr="000D398F">
              <w:rPr>
                <w:rFonts w:ascii="Calibri" w:eastAsia="Times New Roman" w:hAnsi="Calibri" w:cs="Calibri"/>
                <w:sz w:val="18"/>
                <w:szCs w:val="18"/>
                <w:lang w:eastAsia="sk-SK"/>
              </w:rPr>
              <w:t>Consulting</w:t>
            </w:r>
            <w:proofErr w:type="spellEnd"/>
            <w:r w:rsidR="009357D0" w:rsidRPr="000D398F">
              <w:rPr>
                <w:rFonts w:ascii="Calibri" w:eastAsia="Times New Roman" w:hAnsi="Calibri" w:cs="Calibri"/>
                <w:sz w:val="18"/>
                <w:szCs w:val="18"/>
                <w:lang w:eastAsia="sk-SK"/>
              </w:rPr>
              <w:t xml:space="preserve">, </w:t>
            </w:r>
            <w:proofErr w:type="spellStart"/>
            <w:r w:rsidR="009357D0" w:rsidRPr="000D398F">
              <w:rPr>
                <w:rFonts w:ascii="Calibri" w:eastAsia="Times New Roman" w:hAnsi="Calibri" w:cs="Calibri"/>
                <w:sz w:val="18"/>
                <w:szCs w:val="18"/>
                <w:lang w:eastAsia="sk-SK"/>
              </w:rPr>
              <w:t>s.r.o</w:t>
            </w:r>
            <w:proofErr w:type="spellEnd"/>
            <w:r w:rsidR="009357D0" w:rsidRPr="000D398F">
              <w:rPr>
                <w:rFonts w:ascii="Calibri" w:eastAsia="Times New Roman" w:hAnsi="Calibri" w:cs="Calibri"/>
                <w:sz w:val="18"/>
                <w:szCs w:val="18"/>
                <w:lang w:eastAsia="sk-SK"/>
              </w:rPr>
              <w:t xml:space="preserve">. Podľa ich písomných vyjadrení študijný program je spracovaný v súlade s poslaním a strategickými cieľmi univerzity. V súlade s profilom absolventa sú vymedzené a komunikované verifikovateľné výstupy vzdelávania, ktoré zodpovedajú poslaniu vysokej školy. Výstupy vzdelávania a kvalifikácia získaná absolvovaním študijného programu napĺňa sektorovo-špecifické odborné očakávania na výkon povolania. Odborný obsah, štruktúra a sekvencia profilových študijných predmetov a ďalších vzdelávacích činností študijného programu a podmienky na úspešné ukončenie štúdia umožňujú dosahovanie výstupov vzdelávania. Odborný obsah, štruktúra a sekvencia profilových študijných predmetov a ďalších vzdelávacích činností zaručujú osobný rozvoj študentov a môžu byť využité v ich budúcom kariérnom uplatnení. Odborná prax umožňuje študentovi vykonávať činnosti, prostredníctvom ktorých dokáže nadobúdať vedomosti, zručnosti a kompetentnosti relevantné pre výkon príslušných profesií. FEM SPU v Nitre disponuje učiteľmi, ktorých praktické skúsenosti, pedagogické zručnosti a prenositeľné spôsobilosti umožňujú dosahovať výstupy vzdelávania. Všetky vyjadrenia sú k dispozícii aj v elektronickej a papierovej podobe na fakulte u osoby s hlavnou zodpovednosťou za študijný program u </w:t>
            </w:r>
            <w:proofErr w:type="spellStart"/>
            <w:r w:rsidR="009357D0" w:rsidRPr="000D398F">
              <w:rPr>
                <w:rFonts w:ascii="Calibri" w:eastAsia="Times New Roman" w:hAnsi="Calibri" w:cs="Calibri"/>
                <w:sz w:val="18"/>
                <w:szCs w:val="18"/>
                <w:lang w:eastAsia="sk-SK"/>
              </w:rPr>
              <w:t>Dr.h.c</w:t>
            </w:r>
            <w:proofErr w:type="spellEnd"/>
            <w:r w:rsidR="009357D0" w:rsidRPr="000D398F">
              <w:rPr>
                <w:rFonts w:ascii="Calibri" w:eastAsia="Times New Roman" w:hAnsi="Calibri" w:cs="Calibri"/>
                <w:sz w:val="18"/>
                <w:szCs w:val="18"/>
                <w:lang w:eastAsia="sk-SK"/>
              </w:rPr>
              <w:t>. prof. Dr. Ing. Eleny Horskej.</w:t>
            </w:r>
            <w:r w:rsidR="00C168CF" w:rsidRPr="000D398F">
              <w:rPr>
                <w:rFonts w:ascii="Calibri" w:eastAsia="Times New Roman" w:hAnsi="Calibri" w:cs="Calibri"/>
                <w:sz w:val="18"/>
                <w:szCs w:val="18"/>
                <w:lang w:eastAsia="sk-SK"/>
              </w:rPr>
              <w:t xml:space="preserve"> </w:t>
            </w:r>
            <w:proofErr w:type="spellStart"/>
            <w:r w:rsidR="00C168CF" w:rsidRPr="000D398F">
              <w:rPr>
                <w:rFonts w:eastAsiaTheme="minorEastAsia"/>
                <w:sz w:val="18"/>
                <w:szCs w:val="18"/>
                <w:lang w:eastAsia="sk-SK"/>
              </w:rPr>
              <w:t>Link</w:t>
            </w:r>
            <w:proofErr w:type="spellEnd"/>
            <w:r w:rsidR="00C168CF" w:rsidRPr="000D398F">
              <w:rPr>
                <w:rFonts w:eastAsiaTheme="minorEastAsia"/>
                <w:sz w:val="18"/>
                <w:szCs w:val="18"/>
                <w:lang w:eastAsia="sk-SK"/>
              </w:rPr>
              <w:t xml:space="preserve"> na podporné stanoviská zamestnávateľov </w:t>
            </w:r>
            <w:hyperlink r:id="rId15" w:history="1">
              <w:r w:rsidR="0095049E" w:rsidRPr="000D398F">
                <w:rPr>
                  <w:rStyle w:val="Hypertextovprepojenie"/>
                  <w:rFonts w:eastAsiaTheme="minorEastAsia"/>
                  <w:sz w:val="18"/>
                  <w:szCs w:val="18"/>
                  <w:lang w:eastAsia="sk-SK"/>
                </w:rPr>
                <w:t xml:space="preserve">podporné stanoviská </w:t>
              </w:r>
              <w:proofErr w:type="spellStart"/>
              <w:r w:rsidR="0095049E" w:rsidRPr="000D398F">
                <w:rPr>
                  <w:rStyle w:val="Hypertextovprepojenie"/>
                  <w:rFonts w:eastAsiaTheme="minorEastAsia"/>
                  <w:sz w:val="18"/>
                  <w:szCs w:val="18"/>
                  <w:lang w:eastAsia="sk-SK"/>
                </w:rPr>
                <w:t>Ing</w:t>
              </w:r>
              <w:proofErr w:type="spellEnd"/>
            </w:hyperlink>
          </w:p>
          <w:p w14:paraId="54ED3730" w14:textId="77777777" w:rsidR="00571F08" w:rsidRDefault="00571F08" w:rsidP="00063C62">
            <w:pPr>
              <w:spacing w:after="0" w:line="240" w:lineRule="auto"/>
              <w:jc w:val="both"/>
            </w:pPr>
          </w:p>
          <w:p w14:paraId="17F45610" w14:textId="30DC1A13" w:rsidR="00DE0078" w:rsidRPr="002A1734" w:rsidRDefault="00DE0078" w:rsidP="00063C62">
            <w:pPr>
              <w:spacing w:after="0" w:line="240" w:lineRule="auto"/>
              <w:jc w:val="both"/>
              <w:rPr>
                <w:rFonts w:eastAsiaTheme="minorEastAsia"/>
                <w:sz w:val="18"/>
                <w:szCs w:val="18"/>
                <w:lang w:eastAsia="sk-SK"/>
              </w:rPr>
            </w:pPr>
          </w:p>
        </w:tc>
      </w:tr>
    </w:tbl>
    <w:p w14:paraId="5A799B1C" w14:textId="77777777" w:rsidR="008635B3" w:rsidRDefault="008635B3"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2435EC6D" w14:textId="6333EF8B" w:rsidR="002B6F49"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b/>
          <w:bCs/>
          <w:color w:val="538135" w:themeColor="accent6" w:themeShade="BF"/>
          <w:sz w:val="28"/>
          <w:szCs w:val="28"/>
          <w:lang w:eastAsia="sk-SK"/>
        </w:rPr>
        <w:t>4.</w:t>
      </w:r>
      <w:r w:rsidR="006A76C6" w:rsidRPr="00344CAB">
        <w:rPr>
          <w:rFonts w:ascii="Calibri" w:eastAsia="Times New Roman" w:hAnsi="Calibri" w:cs="Calibri"/>
          <w:b/>
          <w:bCs/>
          <w:color w:val="538135" w:themeColor="accent6" w:themeShade="BF"/>
          <w:sz w:val="28"/>
          <w:szCs w:val="28"/>
          <w:lang w:eastAsia="sk-SK"/>
        </w:rPr>
        <w:t xml:space="preserve"> Štruktúra a obsah študijného programu</w:t>
      </w:r>
    </w:p>
    <w:p w14:paraId="7DB00924" w14:textId="77777777" w:rsidR="00722B43"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eastAsia="sk-SK"/>
        </w:rPr>
      </w:pPr>
    </w:p>
    <w:p w14:paraId="1EC11580" w14:textId="38E8EEBE" w:rsidR="00C338DA" w:rsidRPr="009B44F0" w:rsidRDefault="00C338DA" w:rsidP="00722B43">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14:paraId="22945F5F" w14:textId="1C244419" w:rsidR="00C338DA" w:rsidRPr="009B44F0" w:rsidRDefault="003F2DCC" w:rsidP="00102356">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r:id="rId16" w:history="1">
        <w:r w:rsidRPr="009B44F0">
          <w:rPr>
            <w:rStyle w:val="Hypertextovprepojenie"/>
            <w:rFonts w:eastAsia="Times New Roman" w:cstheme="minorHAnsi"/>
            <w:b/>
            <w:bCs/>
            <w:sz w:val="18"/>
            <w:szCs w:val="18"/>
            <w:lang w:eastAsia="sk-SK"/>
          </w:rPr>
          <w:t>https://www.uniag.sk/sk/vszk</w:t>
        </w:r>
      </w:hyperlink>
    </w:p>
    <w:p w14:paraId="7BDDD36F" w14:textId="77777777" w:rsidR="00722B43" w:rsidRPr="009B44F0" w:rsidRDefault="002B6F49" w:rsidP="00722B43">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14:paraId="68BBB94E" w14:textId="0584DB1D" w:rsidR="00F22882" w:rsidRPr="009B44F0" w:rsidRDefault="00F22882" w:rsidP="00722B43">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00A674B2" w:rsidRPr="009B44F0">
        <w:rPr>
          <w:rFonts w:eastAsia="Times New Roman" w:cstheme="minorHAnsi"/>
          <w:b/>
          <w:bCs/>
          <w:lang w:eastAsia="sk-SK"/>
        </w:rPr>
        <w:t xml:space="preserve"> modulov a</w:t>
      </w:r>
      <w:r w:rsidRPr="009B44F0">
        <w:rPr>
          <w:rFonts w:eastAsia="Times New Roman" w:cstheme="minorHAnsi"/>
          <w:b/>
          <w:bCs/>
          <w:lang w:eastAsia="sk-SK"/>
        </w:rPr>
        <w:t> </w:t>
      </w:r>
      <w:r w:rsidR="00A674B2" w:rsidRPr="009B44F0">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9B44F0"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1DBCCB07" w14:textId="77777777" w:rsidR="00345023" w:rsidRDefault="00345023" w:rsidP="0034502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18"/>
                <w:szCs w:val="18"/>
              </w:rPr>
              <w:t>Študijný program umožňuje prostredníctvom povinne voliteľných predmetov študentom výber z dvoch špecializácií, čo umožňuje flexibilitu voľby trajektórie s ohľadom na záujem a plánovanú kariérnu cestu študenta, pri rešpektovaní odbornej špecifickosti a zameraní programu:</w:t>
            </w:r>
            <w:r>
              <w:rPr>
                <w:rStyle w:val="eop"/>
                <w:rFonts w:ascii="Calibri" w:hAnsi="Calibri" w:cs="Calibri"/>
                <w:color w:val="000000"/>
                <w:sz w:val="18"/>
                <w:szCs w:val="18"/>
              </w:rPr>
              <w:t> </w:t>
            </w:r>
          </w:p>
          <w:p w14:paraId="6EC5895B" w14:textId="77777777" w:rsidR="00345023" w:rsidRDefault="00345023" w:rsidP="0034502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18"/>
                <w:szCs w:val="18"/>
              </w:rPr>
              <w:t xml:space="preserve">Obchod </w:t>
            </w:r>
            <w:r>
              <w:rPr>
                <w:rStyle w:val="normaltextrun"/>
                <w:rFonts w:ascii="Calibri" w:hAnsi="Calibri" w:cs="Calibri"/>
                <w:color w:val="000000"/>
                <w:sz w:val="18"/>
                <w:szCs w:val="18"/>
              </w:rPr>
              <w:t>- špecializácia sa zameriava na posilnenie vedomostí, zručností a kompetencií študentov v oblasti realizácie obchodných aktivít s akcentom na udržateľnosť, sociálne inovácie a agropotravinársky sektor.</w:t>
            </w:r>
            <w:r>
              <w:rPr>
                <w:rStyle w:val="eop"/>
                <w:rFonts w:ascii="Calibri" w:hAnsi="Calibri" w:cs="Calibri"/>
                <w:color w:val="000000"/>
                <w:sz w:val="18"/>
                <w:szCs w:val="18"/>
              </w:rPr>
              <w:t> </w:t>
            </w:r>
          </w:p>
          <w:p w14:paraId="2B3362A5" w14:textId="77777777" w:rsidR="00345023" w:rsidRDefault="00345023" w:rsidP="00345023">
            <w:pPr>
              <w:pStyle w:val="paragraph"/>
              <w:spacing w:before="0" w:beforeAutospacing="0" w:after="0" w:afterAutospacing="0"/>
              <w:jc w:val="both"/>
              <w:textAlignment w:val="baseline"/>
              <w:rPr>
                <w:rStyle w:val="eop"/>
                <w:rFonts w:ascii="Calibri" w:hAnsi="Calibri" w:cs="Calibri"/>
                <w:color w:val="000000"/>
                <w:sz w:val="18"/>
                <w:szCs w:val="18"/>
              </w:rPr>
            </w:pPr>
            <w:r>
              <w:rPr>
                <w:rStyle w:val="normaltextrun"/>
                <w:rFonts w:ascii="Calibri" w:hAnsi="Calibri" w:cs="Calibri"/>
                <w:b/>
                <w:bCs/>
                <w:color w:val="000000"/>
                <w:sz w:val="18"/>
                <w:szCs w:val="18"/>
              </w:rPr>
              <w:t>Marketing</w:t>
            </w:r>
            <w:r>
              <w:rPr>
                <w:rStyle w:val="normaltextrun"/>
                <w:rFonts w:ascii="Calibri" w:hAnsi="Calibri" w:cs="Calibri"/>
                <w:color w:val="000000"/>
                <w:sz w:val="18"/>
                <w:szCs w:val="18"/>
              </w:rPr>
              <w:t xml:space="preserve"> - špecializácia je orientovaná na posilnenie vedomostí, zručností a kompetencií študentov v oblasti implementácie marketingových aktivít do podnikového prostredia, pričom štruktúrou povinne voliteľných predmetov je akcentované získanie pokročilých spôsobilostí v oblasti tvorby marketingových a komunikačných stratégií vrátane moderných prístupov.</w:t>
            </w:r>
            <w:r>
              <w:rPr>
                <w:rStyle w:val="eop"/>
                <w:rFonts w:ascii="Calibri" w:hAnsi="Calibri" w:cs="Calibri"/>
                <w:color w:val="000000"/>
                <w:sz w:val="18"/>
                <w:szCs w:val="18"/>
              </w:rPr>
              <w:t> </w:t>
            </w:r>
          </w:p>
          <w:p w14:paraId="1A0EA04F" w14:textId="77777777" w:rsidR="00DE0078" w:rsidRDefault="00DE0078" w:rsidP="00345023">
            <w:pPr>
              <w:pStyle w:val="paragraph"/>
              <w:spacing w:before="0" w:beforeAutospacing="0" w:after="0" w:afterAutospacing="0"/>
              <w:jc w:val="both"/>
              <w:textAlignment w:val="baseline"/>
              <w:rPr>
                <w:rFonts w:ascii="Segoe UI" w:hAnsi="Segoe UI" w:cs="Segoe UI"/>
                <w:sz w:val="18"/>
                <w:szCs w:val="18"/>
              </w:rPr>
            </w:pPr>
          </w:p>
          <w:p w14:paraId="74D9EBD5" w14:textId="77777777" w:rsidR="00F22882" w:rsidRPr="00345023" w:rsidRDefault="00F22882" w:rsidP="00345023">
            <w:pPr>
              <w:spacing w:after="0"/>
              <w:jc w:val="both"/>
              <w:rPr>
                <w:rFonts w:eastAsia="Calibri" w:cstheme="minorHAnsi"/>
                <w:color w:val="000000" w:themeColor="text1"/>
                <w:sz w:val="18"/>
                <w:szCs w:val="18"/>
              </w:rPr>
            </w:pPr>
          </w:p>
        </w:tc>
      </w:tr>
    </w:tbl>
    <w:p w14:paraId="1A0B648C" w14:textId="77777777" w:rsidR="00D010D6" w:rsidRPr="009B44F0" w:rsidRDefault="00D010D6" w:rsidP="00102356">
      <w:pPr>
        <w:spacing w:after="0" w:line="240" w:lineRule="auto"/>
        <w:jc w:val="both"/>
        <w:textAlignment w:val="baseline"/>
        <w:rPr>
          <w:rFonts w:eastAsia="Times New Roman" w:cstheme="minorHAnsi"/>
          <w:b/>
          <w:bCs/>
          <w:lang w:eastAsia="sk-SK"/>
        </w:rPr>
      </w:pPr>
    </w:p>
    <w:p w14:paraId="42A945B6" w14:textId="52268B1D" w:rsidR="00E815D6" w:rsidRPr="00E815D6" w:rsidRDefault="000B1BC5" w:rsidP="00E815D6">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Študijný plán</w:t>
      </w:r>
      <w:r w:rsidR="00F22882" w:rsidRPr="009B44F0">
        <w:rPr>
          <w:rFonts w:eastAsia="Times New Roman" w:cstheme="minorHAnsi"/>
          <w:b/>
          <w:bCs/>
          <w:lang w:eastAsia="sk-SK"/>
        </w:rPr>
        <w:t xml:space="preserve"> </w:t>
      </w:r>
      <w:r w:rsidR="00045D98" w:rsidRPr="009B44F0">
        <w:rPr>
          <w:rFonts w:eastAsia="Times New Roman" w:cstheme="minorHAnsi"/>
          <w:b/>
          <w:bCs/>
          <w:color w:val="FF0000"/>
          <w:sz w:val="16"/>
          <w:szCs w:val="16"/>
          <w:lang w:eastAsia="sk-SK"/>
        </w:rPr>
        <w:t>Príloha č. 1</w:t>
      </w:r>
      <w:r w:rsidR="00520B46" w:rsidRPr="009B44F0">
        <w:rPr>
          <w:rFonts w:eastAsia="Times New Roman" w:cstheme="minorHAnsi"/>
          <w:b/>
          <w:bCs/>
          <w:color w:val="FF0000"/>
          <w:lang w:eastAsia="sk-SK"/>
        </w:rPr>
        <w:t xml:space="preserve"> </w:t>
      </w:r>
      <w:r w:rsidR="00E815D6">
        <w:rPr>
          <w:rFonts w:eastAsia="Times New Roman" w:cstheme="minorHAnsi"/>
          <w:b/>
          <w:bCs/>
          <w:color w:val="FF0000"/>
          <w:lang w:eastAsia="sk-SK"/>
        </w:rPr>
        <w:t xml:space="preserve"> </w:t>
      </w:r>
    </w:p>
    <w:p w14:paraId="00A1692E" w14:textId="77777777" w:rsidR="00527621" w:rsidRPr="009B44F0" w:rsidRDefault="00527621" w:rsidP="0052715E">
      <w:pPr>
        <w:spacing w:after="0" w:line="240" w:lineRule="auto"/>
        <w:jc w:val="both"/>
        <w:textAlignment w:val="baseline"/>
        <w:rPr>
          <w:rFonts w:eastAsia="Times New Roman" w:cstheme="minorHAnsi"/>
          <w:b/>
          <w:bCs/>
          <w:lang w:eastAsia="sk-SK"/>
        </w:rPr>
      </w:pPr>
    </w:p>
    <w:p w14:paraId="54B3FD2A" w14:textId="28E9C5C7" w:rsidR="00933208" w:rsidRPr="009B44F0" w:rsidRDefault="00933208" w:rsidP="009B44F0">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Priebeh štúdia</w:t>
      </w:r>
    </w:p>
    <w:p w14:paraId="519752D7" w14:textId="030F026F" w:rsidR="0052715E" w:rsidRDefault="009171D3" w:rsidP="0052715E">
      <w:pPr>
        <w:spacing w:after="0" w:line="240" w:lineRule="auto"/>
        <w:jc w:val="both"/>
        <w:textAlignment w:val="baseline"/>
        <w:rPr>
          <w:rFonts w:ascii="Calibri" w:eastAsia="Times New Roman" w:hAnsi="Calibri" w:cs="Calibri"/>
          <w:b/>
          <w:bCs/>
          <w:lang w:eastAsia="sk-SK"/>
        </w:rPr>
      </w:pPr>
      <w:r w:rsidRPr="00933208">
        <w:rPr>
          <w:rFonts w:ascii="Calibri" w:eastAsia="Times New Roman" w:hAnsi="Calibri" w:cs="Calibri"/>
          <w:b/>
          <w:bCs/>
          <w:i/>
          <w:iCs/>
          <w:sz w:val="16"/>
          <w:szCs w:val="16"/>
          <w:lang w:eastAsia="sk-SK"/>
        </w:rPr>
        <w:t>podmienky riadneho skončenia</w:t>
      </w:r>
      <w:r w:rsidR="00933208" w:rsidRPr="00933208">
        <w:rPr>
          <w:rFonts w:ascii="Calibri" w:eastAsia="Times New Roman" w:hAnsi="Calibri" w:cs="Calibri"/>
          <w:b/>
          <w:bCs/>
          <w:i/>
          <w:iCs/>
          <w:sz w:val="16"/>
          <w:szCs w:val="16"/>
          <w:lang w:eastAsia="sk-SK"/>
        </w:rPr>
        <w:t xml:space="preserve">, podmienky absolvovania </w:t>
      </w:r>
      <w:r w:rsidR="0014309F" w:rsidRPr="00933208">
        <w:rPr>
          <w:rFonts w:ascii="Calibri" w:eastAsia="Times New Roman" w:hAnsi="Calibri" w:cs="Calibri"/>
          <w:b/>
          <w:bCs/>
          <w:i/>
          <w:iCs/>
          <w:sz w:val="16"/>
          <w:szCs w:val="16"/>
          <w:lang w:eastAsia="sk-SK"/>
        </w:rPr>
        <w:t>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w:t>
      </w:r>
      <w:r w:rsidR="00933208" w:rsidRP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podmienky absolvovania jednotlivých častí študijného programu a postup študenta v študijnom programe v</w:t>
      </w:r>
      <w:r w:rsidR="00933208">
        <w:rPr>
          <w:rFonts w:ascii="Calibri" w:eastAsia="Times New Roman" w:hAnsi="Calibri" w:cs="Calibri"/>
          <w:b/>
          <w:bCs/>
          <w:i/>
          <w:iCs/>
          <w:sz w:val="16"/>
          <w:szCs w:val="16"/>
          <w:lang w:eastAsia="sk-SK"/>
        </w:rPr>
        <w:t> </w:t>
      </w:r>
      <w:r w:rsidR="0052715E" w:rsidRPr="00933208">
        <w:rPr>
          <w:rFonts w:ascii="Calibri" w:eastAsia="Times New Roman" w:hAnsi="Calibri" w:cs="Calibri"/>
          <w:b/>
          <w:bCs/>
          <w:i/>
          <w:iCs/>
          <w:sz w:val="16"/>
          <w:szCs w:val="16"/>
          <w:lang w:eastAsia="sk-SK"/>
        </w:rPr>
        <w:t>štruktúre</w:t>
      </w:r>
      <w:r w:rsidR="00933208">
        <w:rPr>
          <w:rFonts w:ascii="Calibri" w:eastAsia="Times New Roman" w:hAnsi="Calibri" w:cs="Calibri"/>
          <w:b/>
          <w:bCs/>
          <w:i/>
          <w:iCs/>
          <w:sz w:val="16"/>
          <w:szCs w:val="16"/>
          <w:lang w:eastAsia="sk-SK"/>
        </w:rPr>
        <w:t xml:space="preserve">, </w:t>
      </w:r>
      <w:r w:rsidR="0052715E" w:rsidRPr="00933208">
        <w:rPr>
          <w:rFonts w:ascii="Calibri" w:eastAsia="Times New Roman" w:hAnsi="Calibri" w:cs="Calibri"/>
          <w:b/>
          <w:bCs/>
          <w:i/>
          <w:iCs/>
          <w:sz w:val="16"/>
          <w:szCs w:val="16"/>
          <w:lang w:eastAsia="sk-SK"/>
        </w:rPr>
        <w:t>pravidlá pre overovanie výstupov vzdelávania a hodnotenie študentov a možnosti opravných postupov voči tomuto hodnoteniu</w:t>
      </w:r>
      <w:r w:rsidR="00933208" w:rsidRPr="00933208">
        <w:rPr>
          <w:rFonts w:ascii="Calibri" w:eastAsia="Times New Roman" w:hAnsi="Calibri" w:cs="Calibri"/>
          <w:b/>
          <w:bCs/>
          <w:i/>
          <w:iCs/>
          <w:sz w:val="16"/>
          <w:szCs w:val="16"/>
          <w:lang w:eastAsia="sk-SK"/>
        </w:rPr>
        <w:t>, podmienky</w:t>
      </w:r>
      <w:r w:rsidR="0052715E" w:rsidRPr="00933208">
        <w:rPr>
          <w:rFonts w:ascii="Calibri" w:eastAsia="Times New Roman" w:hAnsi="Calibri" w:cs="Calibri"/>
          <w:b/>
          <w:bCs/>
          <w:i/>
          <w:iCs/>
          <w:sz w:val="16"/>
          <w:szCs w:val="16"/>
          <w:lang w:eastAsia="sk-SK"/>
        </w:rPr>
        <w:t xml:space="preserve"> uznávania štúdia, alebo časti štúdia.</w:t>
      </w:r>
      <w:r w:rsidR="0052715E">
        <w:rPr>
          <w:rFonts w:ascii="Calibri" w:eastAsia="Times New Roman" w:hAnsi="Calibri" w:cs="Calibri"/>
          <w:b/>
          <w:bCs/>
          <w:lang w:eastAsia="sk-SK"/>
        </w:rPr>
        <w:t xml:space="preserve"> </w:t>
      </w:r>
    </w:p>
    <w:p w14:paraId="3549AAA3" w14:textId="77777777" w:rsidR="000302DF" w:rsidRDefault="000302DF" w:rsidP="0052715E">
      <w:pPr>
        <w:spacing w:after="0" w:line="240" w:lineRule="auto"/>
        <w:jc w:val="both"/>
        <w:textAlignment w:val="baseline"/>
        <w:rPr>
          <w:rFonts w:ascii="Segoe UI" w:eastAsia="Times New Roman" w:hAnsi="Segoe UI" w:cs="Segoe UI"/>
          <w:sz w:val="18"/>
          <w:szCs w:val="18"/>
          <w:lang w:eastAsia="sk-SK"/>
        </w:rPr>
      </w:pPr>
    </w:p>
    <w:p w14:paraId="47696C05" w14:textId="509E4D6D" w:rsidR="00933208" w:rsidRDefault="00933208" w:rsidP="0052715E">
      <w:pPr>
        <w:spacing w:after="0" w:line="240" w:lineRule="auto"/>
        <w:jc w:val="both"/>
        <w:textAlignment w:val="baseline"/>
        <w:rPr>
          <w:rFonts w:ascii="Segoe UI" w:eastAsia="Times New Roman" w:hAnsi="Segoe UI" w:cs="Segoe UI"/>
          <w:b/>
          <w:bCs/>
          <w:sz w:val="18"/>
          <w:szCs w:val="18"/>
          <w:lang w:eastAsia="sk-SK"/>
        </w:rPr>
      </w:pPr>
      <w:r>
        <w:rPr>
          <w:rFonts w:ascii="Segoe UI" w:eastAsia="Times New Roman" w:hAnsi="Segoe UI" w:cs="Segoe UI"/>
          <w:sz w:val="18"/>
          <w:szCs w:val="18"/>
          <w:lang w:eastAsia="sk-SK"/>
        </w:rPr>
        <w:t>Študijný poriadok</w:t>
      </w:r>
      <w:r w:rsidR="000302DF">
        <w:rPr>
          <w:rFonts w:ascii="Segoe UI" w:eastAsia="Times New Roman" w:hAnsi="Segoe UI" w:cs="Segoe UI"/>
          <w:sz w:val="18"/>
          <w:szCs w:val="18"/>
          <w:lang w:eastAsia="sk-SK"/>
        </w:rPr>
        <w:t xml:space="preserve">: </w:t>
      </w:r>
      <w:r>
        <w:rPr>
          <w:rFonts w:ascii="Segoe UI" w:eastAsia="Times New Roman" w:hAnsi="Segoe UI" w:cs="Segoe UI"/>
          <w:b/>
          <w:bCs/>
          <w:sz w:val="18"/>
          <w:szCs w:val="18"/>
          <w:lang w:eastAsia="sk-SK"/>
        </w:rPr>
        <w:t xml:space="preserve">  </w:t>
      </w:r>
      <w:hyperlink r:id="rId17" w:tgtFrame="_blank" w:history="1">
        <w:r w:rsidR="008635B3" w:rsidRPr="008635B3">
          <w:rPr>
            <w:rStyle w:val="Hypertextovprepojenie"/>
            <w:rFonts w:ascii="Segoe UI" w:eastAsia="Times New Roman" w:hAnsi="Segoe UI" w:cs="Segoe UI"/>
            <w:b/>
            <w:bCs/>
            <w:sz w:val="18"/>
            <w:szCs w:val="18"/>
            <w:lang w:eastAsia="sk-SK"/>
          </w:rPr>
          <w:t>https://is.uniag.sk/dok_server/slozka.pl?id=41344;download=69570</w:t>
        </w:r>
      </w:hyperlink>
    </w:p>
    <w:p w14:paraId="2C90296B" w14:textId="44D9B123" w:rsidR="000302DF" w:rsidRDefault="000302DF" w:rsidP="0052715E">
      <w:pPr>
        <w:spacing w:after="0" w:line="240" w:lineRule="auto"/>
        <w:jc w:val="both"/>
        <w:textAlignment w:val="baseline"/>
        <w:rPr>
          <w:rFonts w:ascii="Segoe UI" w:eastAsia="Times New Roman" w:hAnsi="Segoe UI" w:cs="Segoe UI"/>
          <w:sz w:val="18"/>
          <w:szCs w:val="18"/>
          <w:lang w:eastAsia="sk-SK"/>
        </w:rPr>
      </w:pPr>
      <w:r w:rsidRPr="000302DF">
        <w:rPr>
          <w:rFonts w:ascii="Segoe UI" w:eastAsia="Times New Roman" w:hAnsi="Segoe UI" w:cs="Segoe UI"/>
          <w:sz w:val="18"/>
          <w:szCs w:val="18"/>
          <w:lang w:eastAsia="sk-SK"/>
        </w:rPr>
        <w:t>Predpisy súvisiace so štúdiom</w:t>
      </w:r>
      <w:r w:rsidR="003E5955">
        <w:rPr>
          <w:rFonts w:ascii="Segoe UI" w:eastAsia="Times New Roman" w:hAnsi="Segoe UI" w:cs="Segoe UI"/>
          <w:sz w:val="18"/>
          <w:szCs w:val="18"/>
          <w:lang w:eastAsia="sk-SK"/>
        </w:rPr>
        <w:t xml:space="preserve"> </w:t>
      </w:r>
      <w:hyperlink r:id="rId18" w:history="1">
        <w:r w:rsidR="003E5955" w:rsidRPr="00A22C66">
          <w:rPr>
            <w:rStyle w:val="Hypertextovprepojenie"/>
            <w:rFonts w:ascii="Segoe UI" w:eastAsia="Times New Roman" w:hAnsi="Segoe UI" w:cs="Segoe UI"/>
            <w:sz w:val="18"/>
            <w:szCs w:val="18"/>
            <w:lang w:eastAsia="sk-SK"/>
          </w:rPr>
          <w:t>https://www.uniag.sk/sk/predpisy-suvisiace-so-studiom</w:t>
        </w:r>
      </w:hyperlink>
    </w:p>
    <w:p w14:paraId="073CBCA2" w14:textId="77777777" w:rsidR="0052715E"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783BBFF1" w14:textId="7FBE5E18" w:rsidR="00226ED5"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5. Informačné listy predmetov študijného programu</w:t>
      </w:r>
    </w:p>
    <w:p w14:paraId="273F69E7" w14:textId="6E05A2B8" w:rsidR="00226ED5" w:rsidRPr="001B7ED8" w:rsidRDefault="00141FD5" w:rsidP="00102356">
      <w:pPr>
        <w:spacing w:after="0" w:line="240" w:lineRule="auto"/>
        <w:jc w:val="both"/>
        <w:textAlignment w:val="baseline"/>
        <w:rPr>
          <w:rFonts w:ascii="Calibri" w:eastAsia="Times New Roman" w:hAnsi="Calibri" w:cs="Calibri"/>
          <w:b/>
          <w:bCs/>
          <w:color w:val="FF0000"/>
          <w:sz w:val="16"/>
          <w:szCs w:val="16"/>
          <w:lang w:eastAsia="sk-SK"/>
        </w:rPr>
      </w:pPr>
      <w:r w:rsidRPr="001B7ED8">
        <w:rPr>
          <w:rFonts w:ascii="Calibri" w:eastAsia="Times New Roman" w:hAnsi="Calibri" w:cs="Calibri"/>
          <w:b/>
          <w:bCs/>
          <w:color w:val="FF0000"/>
          <w:sz w:val="16"/>
          <w:szCs w:val="16"/>
          <w:lang w:eastAsia="sk-SK"/>
        </w:rPr>
        <w:t>Sú prílohou</w:t>
      </w:r>
      <w:r w:rsidR="00305A5A" w:rsidRPr="001B7ED8">
        <w:rPr>
          <w:rFonts w:ascii="Calibri" w:eastAsia="Times New Roman" w:hAnsi="Calibri" w:cs="Calibri"/>
          <w:b/>
          <w:bCs/>
          <w:color w:val="FF0000"/>
          <w:sz w:val="16"/>
          <w:szCs w:val="16"/>
          <w:lang w:eastAsia="sk-SK"/>
        </w:rPr>
        <w:t xml:space="preserve"> č. 2</w:t>
      </w:r>
      <w:r w:rsidRPr="001B7ED8">
        <w:rPr>
          <w:rFonts w:ascii="Calibri" w:eastAsia="Times New Roman" w:hAnsi="Calibri" w:cs="Calibri"/>
          <w:b/>
          <w:bCs/>
          <w:color w:val="FF0000"/>
          <w:sz w:val="16"/>
          <w:szCs w:val="16"/>
          <w:lang w:eastAsia="sk-SK"/>
        </w:rPr>
        <w:t xml:space="preserve"> opisu v zmysle predpísanej šablóny a budú </w:t>
      </w:r>
      <w:r w:rsidR="00226ED5" w:rsidRPr="001B7ED8">
        <w:rPr>
          <w:rFonts w:ascii="Calibri" w:eastAsia="Times New Roman" w:hAnsi="Calibri" w:cs="Calibri"/>
          <w:b/>
          <w:bCs/>
          <w:color w:val="FF0000"/>
          <w:sz w:val="16"/>
          <w:szCs w:val="16"/>
          <w:lang w:eastAsia="sk-SK"/>
        </w:rPr>
        <w:t>prelinkované zo systému UIS</w:t>
      </w:r>
    </w:p>
    <w:p w14:paraId="2C9592F9" w14:textId="3D260FDF" w:rsidR="0037048B" w:rsidRPr="00344CAB"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r w:rsidRPr="00344CAB">
        <w:rPr>
          <w:rFonts w:ascii="Calibri" w:eastAsia="Times New Roman" w:hAnsi="Calibri" w:cs="Calibri"/>
          <w:i/>
          <w:iCs/>
          <w:color w:val="7F7F7F" w:themeColor="text1" w:themeTint="80"/>
          <w:sz w:val="18"/>
          <w:szCs w:val="18"/>
          <w:lang w:eastAsia="sk-SK"/>
        </w:rPr>
        <w:t xml:space="preserve"> </w:t>
      </w:r>
    </w:p>
    <w:p w14:paraId="2604D0BD" w14:textId="133DF010" w:rsidR="00530B39" w:rsidRPr="00344CAB"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7.Personálne zabezpečenie študijného programu</w:t>
      </w:r>
    </w:p>
    <w:p w14:paraId="69C3D719" w14:textId="6AC5DF6D" w:rsidR="008D26FA" w:rsidRPr="006F0952" w:rsidRDefault="008D26FA" w:rsidP="00102356">
      <w:pPr>
        <w:spacing w:after="0" w:line="240" w:lineRule="auto"/>
        <w:jc w:val="both"/>
        <w:textAlignment w:val="baseline"/>
        <w:rPr>
          <w:rFonts w:ascii="Calibri" w:eastAsia="Times New Roman" w:hAnsi="Calibri" w:cs="Calibri"/>
          <w:b/>
          <w:color w:val="FF0000"/>
          <w:lang w:eastAsia="sk-SK"/>
        </w:rPr>
      </w:pPr>
    </w:p>
    <w:p w14:paraId="05FFDFEB" w14:textId="48D6BB0A" w:rsidR="006F0952"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eastAsia="sk-SK"/>
        </w:rPr>
      </w:pPr>
      <w:bookmarkStart w:id="0" w:name="_Hlk89461382"/>
      <w:r w:rsidRPr="0044468B">
        <w:rPr>
          <w:rFonts w:ascii="Calibri" w:eastAsia="Times New Roman" w:hAnsi="Calibri" w:cs="Calibri"/>
          <w:b/>
          <w:bCs/>
          <w:lang w:eastAsia="sk-SK"/>
        </w:rPr>
        <w:t>Osoba zodpovedná za uskutočňovanie, rozvoj a kvalitu študijného programu a učitelia profilových predmetov garantujúci úroveň tvorivých činnosti študijného programu (</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pätica</w:t>
      </w:r>
      <w:r w:rsidR="0044468B" w:rsidRPr="0044468B">
        <w:rPr>
          <w:rFonts w:ascii="Calibri" w:eastAsia="Times New Roman" w:hAnsi="Calibri" w:cs="Calibri"/>
          <w:b/>
          <w:bCs/>
          <w:lang w:eastAsia="sk-SK"/>
        </w:rPr>
        <w:t>“</w:t>
      </w:r>
      <w:r w:rsidRPr="0044468B">
        <w:rPr>
          <w:rFonts w:ascii="Calibri" w:eastAsia="Times New Roman" w:hAnsi="Calibri" w:cs="Calibri"/>
          <w:b/>
          <w:bCs/>
          <w:lang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344CAB"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5FF5CD" w14:textId="6D3E257A" w:rsidR="00712AC6" w:rsidRPr="00294BEF" w:rsidRDefault="00712AC6" w:rsidP="00102356">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Osoba zodpovedná za uskutočňovanie, rozvoj a kvalitu študijného programu</w:t>
            </w:r>
          </w:p>
        </w:tc>
      </w:tr>
      <w:tr w:rsidR="00712AC6" w:rsidRPr="00344CAB"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06FA2A08" w14:textId="77777777" w:rsidR="00360EB5" w:rsidRPr="00360EB5" w:rsidRDefault="00360EB5" w:rsidP="00360EB5">
            <w:pPr>
              <w:spacing w:after="0" w:line="240" w:lineRule="auto"/>
              <w:jc w:val="both"/>
              <w:textAlignment w:val="baseline"/>
              <w:rPr>
                <w:rFonts w:ascii="Calibri" w:eastAsia="Times New Roman" w:hAnsi="Calibri" w:cs="Calibri"/>
                <w:sz w:val="18"/>
                <w:szCs w:val="18"/>
                <w:lang w:eastAsia="sk-SK"/>
              </w:rPr>
            </w:pPr>
            <w:r w:rsidRPr="00360EB5">
              <w:rPr>
                <w:rFonts w:ascii="Calibri" w:eastAsia="Times New Roman" w:hAnsi="Calibri" w:cs="Calibri"/>
                <w:sz w:val="18"/>
                <w:szCs w:val="18"/>
                <w:lang w:eastAsia="sk-SK"/>
              </w:rPr>
              <w:t xml:space="preserve">Osoba s hlavnou zodpovednosťou za študijný program: </w:t>
            </w:r>
          </w:p>
          <w:p w14:paraId="2F6E2987" w14:textId="2895696C" w:rsidR="00712AC6" w:rsidRPr="00344CAB" w:rsidRDefault="00360EB5" w:rsidP="00360EB5">
            <w:pPr>
              <w:spacing w:after="0" w:line="240" w:lineRule="auto"/>
              <w:jc w:val="both"/>
              <w:textAlignment w:val="baseline"/>
              <w:rPr>
                <w:rFonts w:ascii="Calibri" w:eastAsia="Times New Roman" w:hAnsi="Calibri" w:cs="Calibri"/>
                <w:sz w:val="18"/>
                <w:szCs w:val="18"/>
                <w:lang w:eastAsia="sk-SK"/>
              </w:rPr>
            </w:pPr>
            <w:proofErr w:type="spellStart"/>
            <w:r w:rsidRPr="2E721D46">
              <w:rPr>
                <w:rFonts w:ascii="Calibri" w:eastAsia="Calibri" w:hAnsi="Calibri" w:cs="Calibri"/>
                <w:color w:val="000000" w:themeColor="text1"/>
                <w:sz w:val="18"/>
                <w:szCs w:val="18"/>
              </w:rPr>
              <w:t>Dr.h.c</w:t>
            </w:r>
            <w:proofErr w:type="spellEnd"/>
            <w:r w:rsidRPr="2E721D46">
              <w:rPr>
                <w:rFonts w:ascii="Calibri" w:eastAsia="Calibri" w:hAnsi="Calibri" w:cs="Calibri"/>
                <w:color w:val="000000" w:themeColor="text1"/>
                <w:sz w:val="18"/>
                <w:szCs w:val="18"/>
              </w:rPr>
              <w:t>. prof. Dr. Ing. Elena Horská</w:t>
            </w:r>
            <w:r>
              <w:rPr>
                <w:rFonts w:ascii="Calibri" w:eastAsia="Calibri" w:hAnsi="Calibri" w:cs="Calibri"/>
                <w:color w:val="000000" w:themeColor="text1"/>
                <w:sz w:val="18"/>
                <w:szCs w:val="18"/>
              </w:rPr>
              <w:t>; d</w:t>
            </w:r>
            <w:r w:rsidRPr="2E721D46">
              <w:rPr>
                <w:rFonts w:ascii="Calibri" w:eastAsia="Calibri" w:hAnsi="Calibri" w:cs="Calibri"/>
                <w:color w:val="000000" w:themeColor="text1"/>
                <w:sz w:val="18"/>
                <w:szCs w:val="18"/>
              </w:rPr>
              <w:t>ekanka FEM SPU v</w:t>
            </w:r>
            <w:r>
              <w:rPr>
                <w:rFonts w:ascii="Calibri" w:eastAsia="Calibri" w:hAnsi="Calibri" w:cs="Calibri"/>
                <w:color w:val="000000" w:themeColor="text1"/>
                <w:sz w:val="18"/>
                <w:szCs w:val="18"/>
              </w:rPr>
              <w:t> </w:t>
            </w:r>
            <w:r w:rsidRPr="2E721D46">
              <w:rPr>
                <w:rFonts w:ascii="Calibri" w:eastAsia="Calibri" w:hAnsi="Calibri" w:cs="Calibri"/>
                <w:color w:val="000000" w:themeColor="text1"/>
                <w:sz w:val="18"/>
                <w:szCs w:val="18"/>
              </w:rPr>
              <w:t>Nitre</w:t>
            </w:r>
            <w:r>
              <w:rPr>
                <w:rFonts w:ascii="Calibri" w:eastAsia="Calibri" w:hAnsi="Calibri" w:cs="Calibri"/>
                <w:color w:val="000000" w:themeColor="text1"/>
                <w:sz w:val="18"/>
                <w:szCs w:val="18"/>
              </w:rPr>
              <w:t>; v</w:t>
            </w:r>
            <w:r w:rsidRPr="2E721D46">
              <w:rPr>
                <w:rFonts w:ascii="Calibri" w:eastAsia="Calibri" w:hAnsi="Calibri" w:cs="Calibri"/>
                <w:color w:val="000000" w:themeColor="text1"/>
                <w:sz w:val="18"/>
                <w:szCs w:val="18"/>
              </w:rPr>
              <w:t>ysokoškolský profesor na Ústave marketingu, obchodu a sociálnych štúdií</w:t>
            </w:r>
            <w:r>
              <w:rPr>
                <w:rFonts w:ascii="Calibri" w:eastAsia="Calibri" w:hAnsi="Calibri" w:cs="Calibri"/>
                <w:color w:val="000000" w:themeColor="text1"/>
                <w:sz w:val="18"/>
                <w:szCs w:val="18"/>
              </w:rPr>
              <w:t xml:space="preserve">; </w:t>
            </w:r>
            <w:r w:rsidRPr="2E721D46">
              <w:rPr>
                <w:rFonts w:ascii="Calibri" w:eastAsia="Calibri" w:hAnsi="Calibri" w:cs="Calibri"/>
                <w:color w:val="000000" w:themeColor="text1"/>
                <w:sz w:val="18"/>
                <w:szCs w:val="18"/>
              </w:rPr>
              <w:t>+421 37 641 5179, +421 37 641 4167</w:t>
            </w:r>
          </w:p>
        </w:tc>
      </w:tr>
      <w:tr w:rsidR="00712AC6" w:rsidRPr="00344CAB"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2EB8711" w14:textId="77777777" w:rsidR="00712AC6" w:rsidRDefault="001C71F9"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r w:rsidR="00360EB5">
              <w:rPr>
                <w:rFonts w:ascii="Calibri" w:eastAsia="Times New Roman" w:hAnsi="Calibri" w:cs="Calibri"/>
                <w:sz w:val="18"/>
                <w:szCs w:val="18"/>
                <w:lang w:eastAsia="sk-SK"/>
              </w:rPr>
              <w:t>:</w:t>
            </w:r>
          </w:p>
          <w:p w14:paraId="1A6A5E9F" w14:textId="7244C778" w:rsidR="00360EB5" w:rsidRPr="00344CAB" w:rsidRDefault="00360EB5" w:rsidP="00102356">
            <w:pPr>
              <w:spacing w:after="0" w:line="240" w:lineRule="auto"/>
              <w:jc w:val="both"/>
              <w:textAlignment w:val="baseline"/>
              <w:rPr>
                <w:rFonts w:ascii="Calibri" w:eastAsia="Times New Roman" w:hAnsi="Calibri" w:cs="Calibri"/>
                <w:sz w:val="18"/>
                <w:szCs w:val="18"/>
                <w:lang w:eastAsia="sk-SK"/>
              </w:rPr>
            </w:pPr>
            <w:r w:rsidRPr="4FF1A18E">
              <w:rPr>
                <w:rFonts w:ascii="Calibri" w:eastAsia="Calibri" w:hAnsi="Calibri" w:cs="Calibri"/>
                <w:color w:val="000000" w:themeColor="text1"/>
                <w:sz w:val="18"/>
                <w:szCs w:val="18"/>
              </w:rPr>
              <w:t>doc. Ing. Patrik Rovný, PhD.</w:t>
            </w:r>
          </w:p>
        </w:tc>
      </w:tr>
      <w:tr w:rsidR="00712AC6" w:rsidRPr="00344CAB"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B6E9FCD" w14:textId="77777777" w:rsidR="00712AC6" w:rsidRDefault="001C71F9"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lastRenderedPageBreak/>
              <w:t>Učiteľ zabezpečujúci profilový predmet</w:t>
            </w:r>
            <w:r w:rsidR="00360EB5">
              <w:rPr>
                <w:rFonts w:ascii="Calibri" w:eastAsia="Times New Roman" w:hAnsi="Calibri" w:cs="Calibri"/>
                <w:sz w:val="18"/>
                <w:szCs w:val="18"/>
                <w:lang w:eastAsia="sk-SK"/>
              </w:rPr>
              <w:t>:</w:t>
            </w:r>
          </w:p>
          <w:p w14:paraId="2AEED25B" w14:textId="7BBA99FF" w:rsidR="00360EB5" w:rsidRPr="00344CAB" w:rsidRDefault="00360EB5"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doc. Ing. Jakub </w:t>
            </w:r>
            <w:proofErr w:type="spellStart"/>
            <w:r>
              <w:rPr>
                <w:rFonts w:ascii="Calibri" w:eastAsia="Times New Roman" w:hAnsi="Calibri" w:cs="Calibri"/>
                <w:sz w:val="18"/>
                <w:szCs w:val="18"/>
                <w:lang w:eastAsia="sk-SK"/>
              </w:rPr>
              <w:t>Berčík</w:t>
            </w:r>
            <w:proofErr w:type="spellEnd"/>
            <w:r>
              <w:rPr>
                <w:rFonts w:ascii="Calibri" w:eastAsia="Times New Roman" w:hAnsi="Calibri" w:cs="Calibri"/>
                <w:sz w:val="18"/>
                <w:szCs w:val="18"/>
                <w:lang w:eastAsia="sk-SK"/>
              </w:rPr>
              <w:t>, PhD.</w:t>
            </w:r>
          </w:p>
        </w:tc>
      </w:tr>
      <w:tr w:rsidR="00360EB5" w:rsidRPr="00344CAB" w14:paraId="189F0F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FE49346" w14:textId="77777777" w:rsidR="00360EB5" w:rsidRDefault="00360EB5" w:rsidP="00360EB5">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p>
          <w:p w14:paraId="00996AB3" w14:textId="0FA5CB91" w:rsidR="00360EB5" w:rsidRDefault="00360EB5"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Ingrida Košičiarová, PhD.</w:t>
            </w:r>
          </w:p>
        </w:tc>
      </w:tr>
      <w:tr w:rsidR="00712AC6" w:rsidRPr="00344CAB"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7E0DA3D" w14:textId="77777777" w:rsidR="00712AC6" w:rsidRDefault="001C71F9"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Učiteľ zabezpečujúci profilový predmet</w:t>
            </w:r>
            <w:r w:rsidR="00360EB5">
              <w:rPr>
                <w:rFonts w:ascii="Calibri" w:eastAsia="Times New Roman" w:hAnsi="Calibri" w:cs="Calibri"/>
                <w:sz w:val="18"/>
                <w:szCs w:val="18"/>
                <w:lang w:eastAsia="sk-SK"/>
              </w:rPr>
              <w:t>:</w:t>
            </w:r>
          </w:p>
          <w:p w14:paraId="4D45EA5B" w14:textId="288D9D74" w:rsidR="00360EB5" w:rsidRPr="00344CAB" w:rsidRDefault="001D6CEE" w:rsidP="00102356">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w:t>
            </w:r>
            <w:r w:rsidR="00306346">
              <w:rPr>
                <w:rFonts w:ascii="Calibri" w:eastAsia="Times New Roman" w:hAnsi="Calibri" w:cs="Calibri"/>
                <w:sz w:val="18"/>
                <w:szCs w:val="18"/>
                <w:lang w:eastAsia="sk-SK"/>
              </w:rPr>
              <w:t xml:space="preserve"> </w:t>
            </w:r>
            <w:r>
              <w:rPr>
                <w:rFonts w:ascii="Calibri" w:eastAsia="Times New Roman" w:hAnsi="Calibri" w:cs="Calibri"/>
                <w:sz w:val="18"/>
                <w:szCs w:val="18"/>
                <w:lang w:eastAsia="sk-SK"/>
              </w:rPr>
              <w:t xml:space="preserve">Ing. </w:t>
            </w:r>
            <w:r w:rsidR="00883F5E">
              <w:rPr>
                <w:rFonts w:ascii="Calibri" w:eastAsia="Times New Roman" w:hAnsi="Calibri" w:cs="Calibri"/>
                <w:sz w:val="18"/>
                <w:szCs w:val="18"/>
                <w:lang w:eastAsia="sk-SK"/>
              </w:rPr>
              <w:t xml:space="preserve">Zdenka </w:t>
            </w:r>
            <w:proofErr w:type="spellStart"/>
            <w:r w:rsidR="00883F5E">
              <w:rPr>
                <w:rFonts w:ascii="Calibri" w:eastAsia="Times New Roman" w:hAnsi="Calibri" w:cs="Calibri"/>
                <w:sz w:val="18"/>
                <w:szCs w:val="18"/>
                <w:lang w:eastAsia="sk-SK"/>
              </w:rPr>
              <w:t>Kádeková</w:t>
            </w:r>
            <w:proofErr w:type="spellEnd"/>
            <w:r>
              <w:rPr>
                <w:rFonts w:ascii="Calibri" w:eastAsia="Times New Roman" w:hAnsi="Calibri" w:cs="Calibri"/>
                <w:sz w:val="18"/>
                <w:szCs w:val="18"/>
                <w:lang w:eastAsia="sk-SK"/>
              </w:rPr>
              <w:t>, PhD.</w:t>
            </w:r>
          </w:p>
        </w:tc>
      </w:tr>
    </w:tbl>
    <w:p w14:paraId="69172822" w14:textId="77777777" w:rsidR="00C906CE" w:rsidRPr="006F0952" w:rsidRDefault="00C906CE" w:rsidP="00102356">
      <w:pPr>
        <w:spacing w:after="0" w:line="240" w:lineRule="auto"/>
        <w:jc w:val="both"/>
        <w:textAlignment w:val="baseline"/>
        <w:rPr>
          <w:rFonts w:ascii="Calibri" w:eastAsia="Times New Roman" w:hAnsi="Calibri" w:cs="Calibri"/>
          <w:b/>
          <w:color w:val="FF0000"/>
          <w:lang w:eastAsia="sk-SK"/>
        </w:rPr>
      </w:pPr>
    </w:p>
    <w:p w14:paraId="7A388538" w14:textId="58C351D9" w:rsidR="00A90A29" w:rsidRPr="00505F71" w:rsidRDefault="0053126F" w:rsidP="005C3F21">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eastAsia="sk-SK"/>
        </w:rPr>
      </w:pPr>
      <w:r w:rsidRPr="00505F71">
        <w:rPr>
          <w:rFonts w:ascii="Calibri" w:eastAsia="Times New Roman" w:hAnsi="Calibri" w:cs="Calibri"/>
          <w:b/>
          <w:bCs/>
          <w:lang w:eastAsia="sk-SK"/>
        </w:rPr>
        <w:t xml:space="preserve">Zoznam osôb zabezpečujúcich </w:t>
      </w:r>
      <w:r w:rsidRPr="00505F71">
        <w:rPr>
          <w:rFonts w:ascii="Calibri" w:eastAsia="Times New Roman" w:hAnsi="Calibri" w:cs="Calibri"/>
          <w:b/>
          <w:bCs/>
          <w:u w:val="single"/>
          <w:lang w:eastAsia="sk-SK"/>
        </w:rPr>
        <w:t>profilové predmety</w:t>
      </w:r>
      <w:r w:rsidRPr="00505F71">
        <w:rPr>
          <w:rFonts w:ascii="Calibri" w:eastAsia="Times New Roman" w:hAnsi="Calibri" w:cs="Calibri"/>
          <w:b/>
          <w:bCs/>
          <w:lang w:eastAsia="sk-SK"/>
        </w:rPr>
        <w:t xml:space="preserve"> študijného programu s priradením k predmetu </w:t>
      </w:r>
      <w:r w:rsidR="004B62C2" w:rsidRPr="00505F71">
        <w:rPr>
          <w:rFonts w:ascii="Calibri" w:eastAsia="Times New Roman" w:hAnsi="Calibri" w:cs="Calibri"/>
          <w:b/>
          <w:bCs/>
          <w:color w:val="FF0000"/>
          <w:sz w:val="16"/>
          <w:szCs w:val="16"/>
          <w:lang w:eastAsia="sk-SK"/>
        </w:rPr>
        <w:t>(zoznam osôb je súčasťou študijného plánu)</w:t>
      </w:r>
      <w:r w:rsidR="005C7137" w:rsidRPr="00505F71">
        <w:rPr>
          <w:rFonts w:ascii="Calibri" w:eastAsia="Times New Roman" w:hAnsi="Calibri" w:cs="Calibri"/>
          <w:b/>
          <w:bCs/>
          <w:color w:val="FF0000"/>
          <w:sz w:val="16"/>
          <w:szCs w:val="16"/>
          <w:lang w:eastAsia="sk-SK"/>
        </w:rPr>
        <w:t xml:space="preserve"> </w:t>
      </w:r>
      <w:r w:rsidR="00CE08FF" w:rsidRPr="00505F71">
        <w:rPr>
          <w:rFonts w:ascii="Calibri" w:eastAsia="Times New Roman" w:hAnsi="Calibri" w:cs="Calibri"/>
          <w:b/>
          <w:bCs/>
          <w:color w:val="FF0000"/>
          <w:sz w:val="16"/>
          <w:szCs w:val="16"/>
          <w:lang w:eastAsia="sk-SK"/>
        </w:rPr>
        <w:t xml:space="preserve">mená osôb budú </w:t>
      </w:r>
      <w:r w:rsidR="003E553E" w:rsidRPr="00505F71">
        <w:rPr>
          <w:rFonts w:ascii="Calibri" w:eastAsia="Times New Roman" w:hAnsi="Calibri" w:cs="Calibri"/>
          <w:b/>
          <w:bCs/>
          <w:color w:val="FF0000"/>
          <w:sz w:val="16"/>
          <w:szCs w:val="16"/>
          <w:lang w:eastAsia="sk-SK"/>
        </w:rPr>
        <w:t>prelinkované zo systému UIS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6"/>
        <w:gridCol w:w="2062"/>
        <w:gridCol w:w="4086"/>
      </w:tblGrid>
      <w:tr w:rsidR="00454722" w:rsidRPr="00344CAB" w14:paraId="1FAB7D7F" w14:textId="2C80A6E0" w:rsidTr="00883F5E">
        <w:trPr>
          <w:trHeight w:val="300"/>
        </w:trPr>
        <w:tc>
          <w:tcPr>
            <w:tcW w:w="2906"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294BEF" w:rsidRDefault="00454722" w:rsidP="0095292D">
            <w:pPr>
              <w:spacing w:after="0" w:line="240" w:lineRule="auto"/>
              <w:jc w:val="both"/>
              <w:textAlignment w:val="baseline"/>
              <w:rPr>
                <w:rFonts w:ascii="Calibri" w:eastAsia="Times New Roman" w:hAnsi="Calibri" w:cs="Calibri"/>
                <w:b/>
                <w:sz w:val="18"/>
                <w:szCs w:val="18"/>
                <w:lang w:eastAsia="sk-SK"/>
              </w:rPr>
            </w:pPr>
            <w:r w:rsidRPr="00294BEF">
              <w:rPr>
                <w:rFonts w:ascii="Calibri" w:eastAsia="Times New Roman" w:hAnsi="Calibri" w:cs="Calibri"/>
                <w:b/>
                <w:sz w:val="18"/>
                <w:szCs w:val="18"/>
                <w:lang w:eastAsia="sk-SK"/>
              </w:rPr>
              <w:t xml:space="preserve">Osoba </w:t>
            </w:r>
            <w:r>
              <w:rPr>
                <w:rFonts w:ascii="Calibri" w:eastAsia="Times New Roman" w:hAnsi="Calibri" w:cs="Calibri"/>
                <w:b/>
                <w:sz w:val="18"/>
                <w:szCs w:val="18"/>
                <w:lang w:eastAsia="sk-SK"/>
              </w:rPr>
              <w:t>zabezpečujúca profilový predmet</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Default="00454722" w:rsidP="0095292D">
            <w:pPr>
              <w:spacing w:after="0" w:line="240" w:lineRule="auto"/>
              <w:jc w:val="both"/>
              <w:textAlignment w:val="baseline"/>
              <w:rPr>
                <w:rFonts w:ascii="Calibri" w:eastAsia="Times New Roman" w:hAnsi="Calibri" w:cs="Calibri"/>
                <w:b/>
                <w:sz w:val="18"/>
                <w:szCs w:val="18"/>
                <w:lang w:eastAsia="sk-SK"/>
              </w:rPr>
            </w:pPr>
            <w:r>
              <w:rPr>
                <w:rFonts w:ascii="Calibri" w:eastAsia="Times New Roman" w:hAnsi="Calibri" w:cs="Calibri"/>
                <w:b/>
                <w:sz w:val="18"/>
                <w:szCs w:val="18"/>
                <w:lang w:eastAsia="sk-SK"/>
              </w:rPr>
              <w:t>Profilový predmet</w:t>
            </w:r>
          </w:p>
        </w:tc>
        <w:tc>
          <w:tcPr>
            <w:tcW w:w="4086"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294BEF" w:rsidRDefault="000E385F" w:rsidP="0095292D">
            <w:pPr>
              <w:spacing w:after="0" w:line="240" w:lineRule="auto"/>
              <w:jc w:val="both"/>
              <w:textAlignment w:val="baseline"/>
              <w:rPr>
                <w:rFonts w:ascii="Calibri" w:eastAsia="Times New Roman" w:hAnsi="Calibri" w:cs="Calibri"/>
                <w:b/>
                <w:sz w:val="18"/>
                <w:szCs w:val="18"/>
                <w:lang w:eastAsia="sk-SK"/>
              </w:rPr>
            </w:pPr>
            <w:proofErr w:type="spellStart"/>
            <w:r>
              <w:rPr>
                <w:rFonts w:ascii="Calibri" w:eastAsia="Times New Roman" w:hAnsi="Calibri" w:cs="Calibri"/>
                <w:b/>
                <w:sz w:val="18"/>
                <w:szCs w:val="18"/>
                <w:lang w:eastAsia="sk-SK"/>
              </w:rPr>
              <w:t>Link</w:t>
            </w:r>
            <w:proofErr w:type="spellEnd"/>
            <w:r>
              <w:rPr>
                <w:rFonts w:ascii="Calibri" w:eastAsia="Times New Roman" w:hAnsi="Calibri" w:cs="Calibri"/>
                <w:b/>
                <w:sz w:val="18"/>
                <w:szCs w:val="18"/>
                <w:lang w:eastAsia="sk-SK"/>
              </w:rPr>
              <w:t xml:space="preserve"> na učiteľa v systéme UIS</w:t>
            </w:r>
          </w:p>
        </w:tc>
      </w:tr>
      <w:tr w:rsidR="00883F5E" w:rsidRPr="00344CAB" w14:paraId="691EB867" w14:textId="363783A4" w:rsidTr="00883F5E">
        <w:trPr>
          <w:trHeight w:val="300"/>
        </w:trPr>
        <w:tc>
          <w:tcPr>
            <w:tcW w:w="2906" w:type="dxa"/>
            <w:tcBorders>
              <w:top w:val="single" w:sz="6" w:space="0" w:color="auto"/>
              <w:left w:val="single" w:sz="6" w:space="0" w:color="auto"/>
              <w:bottom w:val="single" w:sz="6" w:space="0" w:color="auto"/>
              <w:right w:val="single" w:sz="6" w:space="0" w:color="auto"/>
            </w:tcBorders>
            <w:shd w:val="clear" w:color="auto" w:fill="FFFFFF"/>
          </w:tcPr>
          <w:p w14:paraId="10FA3061" w14:textId="6F22729B" w:rsidR="00883F5E" w:rsidRPr="00344CAB" w:rsidRDefault="00883F5E" w:rsidP="00883F5E">
            <w:pPr>
              <w:spacing w:after="0" w:line="240" w:lineRule="auto"/>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doc. Ing. Ingrida Košičiarová, PhD.</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14:paraId="2B419B80" w14:textId="1793A0C4" w:rsidR="00883F5E" w:rsidRPr="00490CA1" w:rsidRDefault="00883F5E" w:rsidP="00883F5E">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Obchodné podnikanie II</w:t>
            </w:r>
          </w:p>
        </w:tc>
        <w:tc>
          <w:tcPr>
            <w:tcW w:w="4086" w:type="dxa"/>
            <w:tcBorders>
              <w:top w:val="single" w:sz="6" w:space="0" w:color="auto"/>
              <w:left w:val="single" w:sz="6" w:space="0" w:color="auto"/>
              <w:bottom w:val="single" w:sz="6" w:space="0" w:color="auto"/>
              <w:right w:val="single" w:sz="6" w:space="0" w:color="auto"/>
            </w:tcBorders>
            <w:shd w:val="clear" w:color="auto" w:fill="FFFFFF"/>
          </w:tcPr>
          <w:p w14:paraId="0AC1FB81" w14:textId="158B4DCE" w:rsidR="00883F5E" w:rsidRPr="001D6CEE" w:rsidRDefault="00883F5E" w:rsidP="00883F5E">
            <w:pPr>
              <w:spacing w:after="0" w:line="240" w:lineRule="auto"/>
              <w:jc w:val="both"/>
              <w:textAlignment w:val="baseline"/>
              <w:rPr>
                <w:rStyle w:val="Hypertextovprepojenie"/>
              </w:rPr>
            </w:pPr>
            <w:hyperlink r:id="rId19" w:history="1">
              <w:r w:rsidRPr="001D6CEE">
                <w:rPr>
                  <w:rStyle w:val="Hypertextovprepojenie"/>
                  <w:rFonts w:ascii="Calibri" w:eastAsia="Times New Roman" w:hAnsi="Calibri" w:cs="Calibri"/>
                  <w:sz w:val="18"/>
                  <w:szCs w:val="18"/>
                  <w:lang w:eastAsia="sk-SK"/>
                </w:rPr>
                <w:t>Ľudia na SPU - doc. Ing. Ingrida Košičiarová, PhD.</w:t>
              </w:r>
            </w:hyperlink>
          </w:p>
        </w:tc>
      </w:tr>
      <w:tr w:rsidR="008C12FE" w:rsidRPr="001B1074" w14:paraId="45C609B2" w14:textId="77777777" w:rsidTr="00883F5E">
        <w:trPr>
          <w:trHeight w:val="300"/>
        </w:trPr>
        <w:tc>
          <w:tcPr>
            <w:tcW w:w="2906" w:type="dxa"/>
            <w:tcBorders>
              <w:top w:val="single" w:sz="6" w:space="0" w:color="auto"/>
              <w:left w:val="single" w:sz="6" w:space="0" w:color="auto"/>
              <w:bottom w:val="single" w:sz="6" w:space="0" w:color="auto"/>
              <w:right w:val="single" w:sz="6" w:space="0" w:color="auto"/>
            </w:tcBorders>
            <w:shd w:val="clear" w:color="auto" w:fill="FFFFFF"/>
          </w:tcPr>
          <w:p w14:paraId="5328C662" w14:textId="2F0DC5A7" w:rsidR="008C12FE" w:rsidRDefault="001B1074" w:rsidP="00883F5E">
            <w:pPr>
              <w:spacing w:after="0" w:line="240" w:lineRule="auto"/>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d</w:t>
            </w:r>
            <w:r w:rsidR="008C12FE">
              <w:rPr>
                <w:rFonts w:ascii="Calibri" w:eastAsia="Times New Roman" w:hAnsi="Calibri" w:cs="Calibri"/>
                <w:sz w:val="18"/>
                <w:szCs w:val="18"/>
                <w:lang w:eastAsia="sk-SK"/>
              </w:rPr>
              <w:t>oc. Ing. Ľubica Kubicová, PhD.</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14:paraId="5E4F8513" w14:textId="1A34AA8E" w:rsidR="008C12FE" w:rsidRDefault="008C12FE" w:rsidP="00883F5E">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Nákup a</w:t>
            </w:r>
            <w:r w:rsidR="00664805">
              <w:rPr>
                <w:rFonts w:ascii="Calibri" w:eastAsia="Times New Roman" w:hAnsi="Calibri" w:cs="Calibri"/>
                <w:sz w:val="18"/>
                <w:szCs w:val="18"/>
                <w:lang w:eastAsia="sk-SK"/>
              </w:rPr>
              <w:t> </w:t>
            </w:r>
            <w:r>
              <w:rPr>
                <w:rFonts w:ascii="Calibri" w:eastAsia="Times New Roman" w:hAnsi="Calibri" w:cs="Calibri"/>
                <w:sz w:val="18"/>
                <w:szCs w:val="18"/>
                <w:lang w:eastAsia="sk-SK"/>
              </w:rPr>
              <w:t>pred</w:t>
            </w:r>
            <w:r w:rsidR="0068543C">
              <w:rPr>
                <w:rFonts w:ascii="Calibri" w:eastAsia="Times New Roman" w:hAnsi="Calibri" w:cs="Calibri"/>
                <w:sz w:val="18"/>
                <w:szCs w:val="18"/>
                <w:lang w:eastAsia="sk-SK"/>
              </w:rPr>
              <w:t>aj</w:t>
            </w:r>
          </w:p>
        </w:tc>
        <w:tc>
          <w:tcPr>
            <w:tcW w:w="4086" w:type="dxa"/>
            <w:tcBorders>
              <w:top w:val="single" w:sz="6" w:space="0" w:color="auto"/>
              <w:left w:val="single" w:sz="6" w:space="0" w:color="auto"/>
              <w:bottom w:val="single" w:sz="6" w:space="0" w:color="auto"/>
              <w:right w:val="single" w:sz="6" w:space="0" w:color="auto"/>
            </w:tcBorders>
            <w:shd w:val="clear" w:color="auto" w:fill="FFFFFF"/>
          </w:tcPr>
          <w:p w14:paraId="2BB12430" w14:textId="57F9C666" w:rsidR="008C12FE" w:rsidRPr="001B1074" w:rsidRDefault="001B1074" w:rsidP="00883F5E">
            <w:pPr>
              <w:spacing w:after="0" w:line="240" w:lineRule="auto"/>
              <w:jc w:val="both"/>
              <w:textAlignment w:val="baseline"/>
              <w:rPr>
                <w:rStyle w:val="Hypertextovprepojenie"/>
                <w:rFonts w:ascii="Calibri" w:eastAsia="Times New Roman" w:hAnsi="Calibri" w:cs="Calibri"/>
                <w:sz w:val="18"/>
                <w:szCs w:val="18"/>
                <w:lang w:eastAsia="sk-SK"/>
              </w:rPr>
            </w:pPr>
            <w:hyperlink r:id="rId20" w:history="1">
              <w:r w:rsidRPr="001B1074">
                <w:rPr>
                  <w:rStyle w:val="Hypertextovprepojenie"/>
                  <w:rFonts w:ascii="Calibri" w:eastAsia="Times New Roman" w:hAnsi="Calibri" w:cs="Calibri"/>
                  <w:sz w:val="18"/>
                  <w:szCs w:val="18"/>
                  <w:lang w:eastAsia="sk-SK"/>
                </w:rPr>
                <w:t>Ľudia na SPU - doc. Ing. Ľubica Kubicová, PhD.</w:t>
              </w:r>
            </w:hyperlink>
          </w:p>
        </w:tc>
      </w:tr>
      <w:tr w:rsidR="00883F5E" w:rsidRPr="00344CAB" w14:paraId="0218EA4B" w14:textId="77777777" w:rsidTr="00883F5E">
        <w:trPr>
          <w:trHeight w:val="300"/>
        </w:trPr>
        <w:tc>
          <w:tcPr>
            <w:tcW w:w="2906" w:type="dxa"/>
            <w:tcBorders>
              <w:top w:val="single" w:sz="6" w:space="0" w:color="auto"/>
              <w:left w:val="single" w:sz="6" w:space="0" w:color="auto"/>
              <w:bottom w:val="single" w:sz="6" w:space="0" w:color="auto"/>
              <w:right w:val="single" w:sz="6" w:space="0" w:color="auto"/>
            </w:tcBorders>
            <w:shd w:val="clear" w:color="auto" w:fill="FFFFFF"/>
          </w:tcPr>
          <w:p w14:paraId="673B7B03" w14:textId="67F3FE84" w:rsidR="00883F5E" w:rsidRPr="4FF1A18E" w:rsidRDefault="00883F5E" w:rsidP="00883F5E">
            <w:pPr>
              <w:spacing w:after="0" w:line="240" w:lineRule="auto"/>
              <w:textAlignment w:val="baseline"/>
              <w:rPr>
                <w:rFonts w:ascii="Calibri" w:eastAsia="Calibri" w:hAnsi="Calibri" w:cs="Calibri"/>
                <w:color w:val="000000" w:themeColor="text1"/>
                <w:sz w:val="18"/>
                <w:szCs w:val="18"/>
              </w:rPr>
            </w:pPr>
            <w:r w:rsidRPr="4FF1A18E">
              <w:rPr>
                <w:rFonts w:ascii="Calibri" w:eastAsia="Calibri" w:hAnsi="Calibri" w:cs="Calibri"/>
                <w:color w:val="000000" w:themeColor="text1"/>
                <w:sz w:val="18"/>
                <w:szCs w:val="18"/>
              </w:rPr>
              <w:t>doc. Ing. Patrik Rovný, PhD.</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14:paraId="6FEB22AA" w14:textId="7100A586" w:rsidR="00883F5E" w:rsidRDefault="00883F5E" w:rsidP="00883F5E">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Zahranično-obchodné operácie II, Marketing poľnohospodárskych a potravinárskych produktov</w:t>
            </w:r>
          </w:p>
        </w:tc>
        <w:tc>
          <w:tcPr>
            <w:tcW w:w="4086" w:type="dxa"/>
            <w:tcBorders>
              <w:top w:val="single" w:sz="6" w:space="0" w:color="auto"/>
              <w:left w:val="single" w:sz="6" w:space="0" w:color="auto"/>
              <w:bottom w:val="single" w:sz="6" w:space="0" w:color="auto"/>
              <w:right w:val="single" w:sz="6" w:space="0" w:color="auto"/>
            </w:tcBorders>
            <w:shd w:val="clear" w:color="auto" w:fill="FFFFFF"/>
          </w:tcPr>
          <w:p w14:paraId="2A9DC846" w14:textId="115A648B" w:rsidR="00883F5E" w:rsidRDefault="00883F5E" w:rsidP="00883F5E">
            <w:pPr>
              <w:spacing w:after="0" w:line="240" w:lineRule="auto"/>
              <w:jc w:val="both"/>
              <w:textAlignment w:val="baseline"/>
            </w:pPr>
            <w:hyperlink r:id="rId21" w:history="1">
              <w:r w:rsidRPr="001D6CEE">
                <w:rPr>
                  <w:rStyle w:val="Hypertextovprepojenie"/>
                  <w:rFonts w:ascii="Calibri" w:eastAsia="Times New Roman" w:hAnsi="Calibri" w:cs="Calibri"/>
                  <w:sz w:val="18"/>
                  <w:szCs w:val="18"/>
                  <w:lang w:eastAsia="sk-SK"/>
                </w:rPr>
                <w:t>Ľudia na SPU - doc. Ing. Patrik Rovný, PhD.</w:t>
              </w:r>
            </w:hyperlink>
          </w:p>
        </w:tc>
      </w:tr>
      <w:tr w:rsidR="00883F5E" w:rsidRPr="00344CAB" w14:paraId="716E66B2" w14:textId="77777777" w:rsidTr="00883F5E">
        <w:trPr>
          <w:trHeight w:val="300"/>
        </w:trPr>
        <w:tc>
          <w:tcPr>
            <w:tcW w:w="2906" w:type="dxa"/>
            <w:tcBorders>
              <w:top w:val="single" w:sz="6" w:space="0" w:color="auto"/>
              <w:left w:val="single" w:sz="6" w:space="0" w:color="auto"/>
              <w:bottom w:val="single" w:sz="6" w:space="0" w:color="auto"/>
              <w:right w:val="single" w:sz="6" w:space="0" w:color="auto"/>
            </w:tcBorders>
            <w:shd w:val="clear" w:color="auto" w:fill="FFFFFF"/>
          </w:tcPr>
          <w:p w14:paraId="28AF49BF" w14:textId="63D05733" w:rsidR="00883F5E" w:rsidRPr="4FF1A18E" w:rsidRDefault="00883F5E" w:rsidP="00883F5E">
            <w:pPr>
              <w:spacing w:after="0" w:line="240" w:lineRule="auto"/>
              <w:textAlignment w:val="baseline"/>
              <w:rPr>
                <w:rFonts w:ascii="Calibri" w:eastAsia="Calibri" w:hAnsi="Calibri" w:cs="Calibri"/>
                <w:color w:val="000000" w:themeColor="text1"/>
                <w:sz w:val="18"/>
                <w:szCs w:val="18"/>
              </w:rPr>
            </w:pPr>
            <w:r>
              <w:rPr>
                <w:rFonts w:ascii="Calibri" w:eastAsia="Times New Roman" w:hAnsi="Calibri" w:cs="Calibri"/>
                <w:sz w:val="18"/>
                <w:szCs w:val="18"/>
                <w:lang w:eastAsia="sk-SK"/>
              </w:rPr>
              <w:t xml:space="preserve">doc. Ing. Zdenka </w:t>
            </w:r>
            <w:proofErr w:type="spellStart"/>
            <w:r>
              <w:rPr>
                <w:rFonts w:ascii="Calibri" w:eastAsia="Times New Roman" w:hAnsi="Calibri" w:cs="Calibri"/>
                <w:sz w:val="18"/>
                <w:szCs w:val="18"/>
                <w:lang w:eastAsia="sk-SK"/>
              </w:rPr>
              <w:t>Kádeková</w:t>
            </w:r>
            <w:proofErr w:type="spellEnd"/>
            <w:r>
              <w:rPr>
                <w:rFonts w:ascii="Calibri" w:eastAsia="Times New Roman" w:hAnsi="Calibri" w:cs="Calibri"/>
                <w:sz w:val="18"/>
                <w:szCs w:val="18"/>
                <w:lang w:eastAsia="sk-SK"/>
              </w:rPr>
              <w:t>, PhD.</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14:paraId="67ACE978" w14:textId="5AA904A0" w:rsidR="00883F5E" w:rsidRDefault="00883F5E" w:rsidP="00883F5E">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Marketingová komunikácia</w:t>
            </w:r>
          </w:p>
        </w:tc>
        <w:tc>
          <w:tcPr>
            <w:tcW w:w="4086" w:type="dxa"/>
            <w:tcBorders>
              <w:top w:val="single" w:sz="6" w:space="0" w:color="auto"/>
              <w:left w:val="single" w:sz="6" w:space="0" w:color="auto"/>
              <w:bottom w:val="single" w:sz="6" w:space="0" w:color="auto"/>
              <w:right w:val="single" w:sz="6" w:space="0" w:color="auto"/>
            </w:tcBorders>
            <w:shd w:val="clear" w:color="auto" w:fill="FFFFFF"/>
          </w:tcPr>
          <w:p w14:paraId="6F858C90" w14:textId="16FB5B33" w:rsidR="00883F5E" w:rsidRDefault="00883F5E" w:rsidP="00883F5E">
            <w:pPr>
              <w:spacing w:after="0" w:line="240" w:lineRule="auto"/>
              <w:jc w:val="both"/>
              <w:textAlignment w:val="baseline"/>
            </w:pPr>
            <w:hyperlink r:id="rId22" w:history="1">
              <w:r w:rsidRPr="001D6CEE">
                <w:rPr>
                  <w:rStyle w:val="Hypertextovprepojenie"/>
                  <w:rFonts w:ascii="Calibri" w:eastAsia="Times New Roman" w:hAnsi="Calibri" w:cs="Calibri"/>
                  <w:sz w:val="18"/>
                  <w:szCs w:val="18"/>
                  <w:lang w:eastAsia="sk-SK"/>
                </w:rPr>
                <w:t xml:space="preserve">Ľudia na SPU - doc. Ing. Zdenka </w:t>
              </w:r>
              <w:proofErr w:type="spellStart"/>
              <w:r w:rsidRPr="001D6CEE">
                <w:rPr>
                  <w:rStyle w:val="Hypertextovprepojenie"/>
                  <w:rFonts w:ascii="Calibri" w:eastAsia="Times New Roman" w:hAnsi="Calibri" w:cs="Calibri"/>
                  <w:sz w:val="18"/>
                  <w:szCs w:val="18"/>
                  <w:lang w:eastAsia="sk-SK"/>
                </w:rPr>
                <w:t>Kádeková</w:t>
              </w:r>
              <w:proofErr w:type="spellEnd"/>
              <w:r w:rsidRPr="001D6CEE">
                <w:rPr>
                  <w:rStyle w:val="Hypertextovprepojenie"/>
                  <w:rFonts w:ascii="Calibri" w:eastAsia="Times New Roman" w:hAnsi="Calibri" w:cs="Calibri"/>
                  <w:sz w:val="18"/>
                  <w:szCs w:val="18"/>
                  <w:lang w:eastAsia="sk-SK"/>
                </w:rPr>
                <w:t>, PhD.</w:t>
              </w:r>
            </w:hyperlink>
          </w:p>
        </w:tc>
      </w:tr>
      <w:tr w:rsidR="00883F5E" w:rsidRPr="00344CAB" w14:paraId="61CE40B5" w14:textId="77777777" w:rsidTr="00883F5E">
        <w:trPr>
          <w:trHeight w:val="300"/>
        </w:trPr>
        <w:tc>
          <w:tcPr>
            <w:tcW w:w="2906" w:type="dxa"/>
            <w:tcBorders>
              <w:top w:val="single" w:sz="6" w:space="0" w:color="auto"/>
              <w:left w:val="single" w:sz="6" w:space="0" w:color="auto"/>
              <w:bottom w:val="single" w:sz="6" w:space="0" w:color="auto"/>
              <w:right w:val="single" w:sz="6" w:space="0" w:color="auto"/>
            </w:tcBorders>
            <w:shd w:val="clear" w:color="auto" w:fill="FFFFFF"/>
          </w:tcPr>
          <w:p w14:paraId="2535C0ED" w14:textId="3FF0307A" w:rsidR="00883F5E" w:rsidRPr="4FF1A18E" w:rsidRDefault="00883F5E" w:rsidP="00883F5E">
            <w:pPr>
              <w:spacing w:after="0" w:line="240" w:lineRule="auto"/>
              <w:textAlignment w:val="baseline"/>
              <w:rPr>
                <w:rFonts w:ascii="Calibri" w:eastAsia="Calibri" w:hAnsi="Calibri" w:cs="Calibri"/>
                <w:color w:val="000000" w:themeColor="text1"/>
                <w:sz w:val="18"/>
                <w:szCs w:val="18"/>
              </w:rPr>
            </w:pPr>
            <w:r>
              <w:rPr>
                <w:rFonts w:ascii="Calibri" w:eastAsia="Times New Roman" w:hAnsi="Calibri" w:cs="Calibri"/>
                <w:sz w:val="18"/>
                <w:szCs w:val="18"/>
                <w:lang w:eastAsia="sk-SK"/>
              </w:rPr>
              <w:t>doc. Mgr. Ing. Danka Moravčíková, PhD.</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14:paraId="1A37091C" w14:textId="79B5CB2F" w:rsidR="00883F5E" w:rsidRDefault="00883F5E" w:rsidP="00883F5E">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Sociológia poľnohospodárstva a potravinových systémov, Udržateľné, zelené a sociálne inovácie</w:t>
            </w:r>
          </w:p>
        </w:tc>
        <w:tc>
          <w:tcPr>
            <w:tcW w:w="4086" w:type="dxa"/>
            <w:tcBorders>
              <w:top w:val="single" w:sz="6" w:space="0" w:color="auto"/>
              <w:left w:val="single" w:sz="6" w:space="0" w:color="auto"/>
              <w:bottom w:val="single" w:sz="6" w:space="0" w:color="auto"/>
              <w:right w:val="single" w:sz="6" w:space="0" w:color="auto"/>
            </w:tcBorders>
            <w:shd w:val="clear" w:color="auto" w:fill="FFFFFF"/>
          </w:tcPr>
          <w:p w14:paraId="4C6535D0" w14:textId="6B1AE493" w:rsidR="00883F5E" w:rsidRDefault="00883F5E" w:rsidP="00883F5E">
            <w:pPr>
              <w:spacing w:after="0" w:line="240" w:lineRule="auto"/>
              <w:jc w:val="both"/>
              <w:textAlignment w:val="baseline"/>
            </w:pPr>
            <w:hyperlink r:id="rId23" w:history="1">
              <w:r w:rsidRPr="00306346">
                <w:rPr>
                  <w:rStyle w:val="Hypertextovprepojenie"/>
                  <w:rFonts w:ascii="Calibri" w:eastAsia="Times New Roman" w:hAnsi="Calibri" w:cs="Calibri"/>
                  <w:sz w:val="18"/>
                  <w:szCs w:val="18"/>
                  <w:lang w:eastAsia="sk-SK"/>
                </w:rPr>
                <w:t>Ľudia na SPU - doc. Mgr. Ing. Danka Moravčíková, PhD.</w:t>
              </w:r>
            </w:hyperlink>
          </w:p>
        </w:tc>
      </w:tr>
      <w:tr w:rsidR="00883F5E" w:rsidRPr="00344CAB" w14:paraId="3EFE2E44" w14:textId="77777777" w:rsidTr="00883F5E">
        <w:trPr>
          <w:trHeight w:val="300"/>
        </w:trPr>
        <w:tc>
          <w:tcPr>
            <w:tcW w:w="2906" w:type="dxa"/>
            <w:tcBorders>
              <w:top w:val="single" w:sz="6" w:space="0" w:color="auto"/>
              <w:left w:val="single" w:sz="6" w:space="0" w:color="auto"/>
              <w:bottom w:val="single" w:sz="6" w:space="0" w:color="auto"/>
              <w:right w:val="single" w:sz="6" w:space="0" w:color="auto"/>
            </w:tcBorders>
            <w:shd w:val="clear" w:color="auto" w:fill="FFFFFF"/>
          </w:tcPr>
          <w:p w14:paraId="1363EAFA" w14:textId="3405083A" w:rsidR="00883F5E" w:rsidRPr="4FF1A18E" w:rsidRDefault="00883F5E" w:rsidP="00883F5E">
            <w:pPr>
              <w:spacing w:after="0" w:line="240" w:lineRule="auto"/>
              <w:textAlignment w:val="baseline"/>
              <w:rPr>
                <w:rFonts w:ascii="Calibri" w:eastAsia="Calibri" w:hAnsi="Calibri" w:cs="Calibri"/>
                <w:color w:val="000000" w:themeColor="text1"/>
                <w:sz w:val="18"/>
                <w:szCs w:val="18"/>
              </w:rPr>
            </w:pPr>
            <w:proofErr w:type="spellStart"/>
            <w:r w:rsidRPr="2E721D46">
              <w:rPr>
                <w:rFonts w:ascii="Calibri" w:eastAsia="Calibri" w:hAnsi="Calibri" w:cs="Calibri"/>
                <w:color w:val="000000" w:themeColor="text1"/>
                <w:sz w:val="18"/>
                <w:szCs w:val="18"/>
              </w:rPr>
              <w:t>Dr.h.c</w:t>
            </w:r>
            <w:proofErr w:type="spellEnd"/>
            <w:r w:rsidRPr="2E721D46">
              <w:rPr>
                <w:rFonts w:ascii="Calibri" w:eastAsia="Calibri" w:hAnsi="Calibri" w:cs="Calibri"/>
                <w:color w:val="000000" w:themeColor="text1"/>
                <w:sz w:val="18"/>
                <w:szCs w:val="18"/>
              </w:rPr>
              <w:t>. prof. Dr. Ing. Elena Horská</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14:paraId="7B3A34C2" w14:textId="28D869CA" w:rsidR="00883F5E" w:rsidRDefault="002F6320" w:rsidP="00883F5E">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S</w:t>
            </w:r>
            <w:r w:rsidR="00883F5E">
              <w:rPr>
                <w:rFonts w:ascii="Calibri" w:eastAsia="Times New Roman" w:hAnsi="Calibri" w:cs="Calibri"/>
                <w:sz w:val="18"/>
                <w:szCs w:val="18"/>
                <w:lang w:eastAsia="sk-SK"/>
              </w:rPr>
              <w:t>potrebiteľské správanie, Kreatívny marketing</w:t>
            </w:r>
            <w:r w:rsidR="00B90C17">
              <w:rPr>
                <w:rFonts w:ascii="Calibri" w:eastAsia="Times New Roman" w:hAnsi="Calibri" w:cs="Calibri"/>
                <w:sz w:val="18"/>
                <w:szCs w:val="18"/>
                <w:lang w:eastAsia="sk-SK"/>
              </w:rPr>
              <w:t xml:space="preserve"> </w:t>
            </w:r>
            <w:r w:rsidR="00883F5E">
              <w:rPr>
                <w:rFonts w:ascii="Calibri" w:eastAsia="Times New Roman" w:hAnsi="Calibri" w:cs="Calibri"/>
                <w:sz w:val="18"/>
                <w:szCs w:val="18"/>
                <w:lang w:eastAsia="sk-SK"/>
              </w:rPr>
              <w:t>a AI</w:t>
            </w:r>
          </w:p>
        </w:tc>
        <w:tc>
          <w:tcPr>
            <w:tcW w:w="4086" w:type="dxa"/>
            <w:tcBorders>
              <w:top w:val="single" w:sz="6" w:space="0" w:color="auto"/>
              <w:left w:val="single" w:sz="6" w:space="0" w:color="auto"/>
              <w:bottom w:val="single" w:sz="6" w:space="0" w:color="auto"/>
              <w:right w:val="single" w:sz="6" w:space="0" w:color="auto"/>
            </w:tcBorders>
            <w:shd w:val="clear" w:color="auto" w:fill="FFFFFF"/>
          </w:tcPr>
          <w:p w14:paraId="030702AC" w14:textId="2C70F9C6" w:rsidR="00883F5E" w:rsidRDefault="00883F5E" w:rsidP="00883F5E">
            <w:pPr>
              <w:spacing w:after="0" w:line="240" w:lineRule="auto"/>
              <w:jc w:val="both"/>
              <w:textAlignment w:val="baseline"/>
            </w:pPr>
            <w:hyperlink r:id="rId24" w:history="1">
              <w:r w:rsidRPr="001D6CEE">
                <w:rPr>
                  <w:rStyle w:val="Hypertextovprepojenie"/>
                  <w:rFonts w:ascii="Calibri" w:eastAsia="Times New Roman" w:hAnsi="Calibri" w:cs="Calibri"/>
                  <w:sz w:val="18"/>
                  <w:szCs w:val="18"/>
                  <w:lang w:eastAsia="sk-SK"/>
                </w:rPr>
                <w:t xml:space="preserve">Ľudia na SPU - </w:t>
              </w:r>
              <w:proofErr w:type="spellStart"/>
              <w:r w:rsidRPr="001D6CEE">
                <w:rPr>
                  <w:rStyle w:val="Hypertextovprepojenie"/>
                  <w:rFonts w:ascii="Calibri" w:eastAsia="Times New Roman" w:hAnsi="Calibri" w:cs="Calibri"/>
                  <w:sz w:val="18"/>
                  <w:szCs w:val="18"/>
                  <w:lang w:eastAsia="sk-SK"/>
                </w:rPr>
                <w:t>Dr.h.c</w:t>
              </w:r>
              <w:proofErr w:type="spellEnd"/>
              <w:r w:rsidRPr="001D6CEE">
                <w:rPr>
                  <w:rStyle w:val="Hypertextovprepojenie"/>
                  <w:rFonts w:ascii="Calibri" w:eastAsia="Times New Roman" w:hAnsi="Calibri" w:cs="Calibri"/>
                  <w:sz w:val="18"/>
                  <w:szCs w:val="18"/>
                  <w:lang w:eastAsia="sk-SK"/>
                </w:rPr>
                <w:t>. prof. Dr. Ing. Elena Horská</w:t>
              </w:r>
            </w:hyperlink>
          </w:p>
        </w:tc>
      </w:tr>
      <w:tr w:rsidR="00883F5E" w:rsidRPr="00344CAB" w14:paraId="5ED7FDA7" w14:textId="77777777" w:rsidTr="00883F5E">
        <w:trPr>
          <w:trHeight w:val="300"/>
        </w:trPr>
        <w:tc>
          <w:tcPr>
            <w:tcW w:w="2906" w:type="dxa"/>
            <w:tcBorders>
              <w:top w:val="single" w:sz="6" w:space="0" w:color="auto"/>
              <w:left w:val="single" w:sz="6" w:space="0" w:color="auto"/>
              <w:bottom w:val="single" w:sz="6" w:space="0" w:color="auto"/>
              <w:right w:val="single" w:sz="6" w:space="0" w:color="auto"/>
            </w:tcBorders>
            <w:shd w:val="clear" w:color="auto" w:fill="FFFFFF"/>
          </w:tcPr>
          <w:p w14:paraId="5486A985" w14:textId="20B1494D" w:rsidR="00883F5E" w:rsidRPr="4FF1A18E" w:rsidRDefault="00883F5E" w:rsidP="00883F5E">
            <w:pPr>
              <w:spacing w:after="0" w:line="240" w:lineRule="auto"/>
              <w:textAlignment w:val="baseline"/>
              <w:rPr>
                <w:rFonts w:ascii="Calibri" w:eastAsia="Calibri" w:hAnsi="Calibri" w:cs="Calibri"/>
                <w:color w:val="000000" w:themeColor="text1"/>
                <w:sz w:val="18"/>
                <w:szCs w:val="18"/>
              </w:rPr>
            </w:pPr>
            <w:r>
              <w:rPr>
                <w:rFonts w:ascii="Calibri" w:eastAsia="Times New Roman" w:hAnsi="Calibri" w:cs="Calibri"/>
                <w:sz w:val="18"/>
                <w:szCs w:val="18"/>
                <w:lang w:eastAsia="sk-SK"/>
              </w:rPr>
              <w:t xml:space="preserve">doc. Ing. Jakub </w:t>
            </w:r>
            <w:proofErr w:type="spellStart"/>
            <w:r>
              <w:rPr>
                <w:rFonts w:ascii="Calibri" w:eastAsia="Times New Roman" w:hAnsi="Calibri" w:cs="Calibri"/>
                <w:sz w:val="18"/>
                <w:szCs w:val="18"/>
                <w:lang w:eastAsia="sk-SK"/>
              </w:rPr>
              <w:t>Berčík</w:t>
            </w:r>
            <w:proofErr w:type="spellEnd"/>
            <w:r>
              <w:rPr>
                <w:rFonts w:ascii="Calibri" w:eastAsia="Times New Roman" w:hAnsi="Calibri" w:cs="Calibri"/>
                <w:sz w:val="18"/>
                <w:szCs w:val="18"/>
                <w:lang w:eastAsia="sk-SK"/>
              </w:rPr>
              <w:t>, PhD.</w:t>
            </w:r>
          </w:p>
        </w:tc>
        <w:tc>
          <w:tcPr>
            <w:tcW w:w="2062" w:type="dxa"/>
            <w:tcBorders>
              <w:top w:val="single" w:sz="6" w:space="0" w:color="auto"/>
              <w:left w:val="single" w:sz="6" w:space="0" w:color="auto"/>
              <w:bottom w:val="single" w:sz="6" w:space="0" w:color="auto"/>
              <w:right w:val="single" w:sz="6" w:space="0" w:color="auto"/>
            </w:tcBorders>
            <w:shd w:val="clear" w:color="auto" w:fill="FFFFFF"/>
          </w:tcPr>
          <w:p w14:paraId="4D222A28" w14:textId="4C87C05B" w:rsidR="00883F5E" w:rsidRDefault="00883F5E" w:rsidP="00883F5E">
            <w:pPr>
              <w:spacing w:after="0" w:line="240" w:lineRule="auto"/>
              <w:jc w:val="both"/>
              <w:textAlignment w:val="baseline"/>
              <w:rPr>
                <w:rFonts w:ascii="Calibri" w:eastAsia="Times New Roman" w:hAnsi="Calibri" w:cs="Calibri"/>
                <w:sz w:val="18"/>
                <w:szCs w:val="18"/>
                <w:lang w:eastAsia="sk-SK"/>
              </w:rPr>
            </w:pPr>
            <w:r>
              <w:rPr>
                <w:rFonts w:ascii="Calibri" w:eastAsia="Times New Roman" w:hAnsi="Calibri" w:cs="Calibri"/>
                <w:sz w:val="18"/>
                <w:szCs w:val="18"/>
                <w:lang w:eastAsia="sk-SK"/>
              </w:rPr>
              <w:t xml:space="preserve">E-obchodovanie, Online marketing a segmentácia trhu, </w:t>
            </w:r>
            <w:proofErr w:type="spellStart"/>
            <w:r>
              <w:rPr>
                <w:rFonts w:ascii="Calibri" w:eastAsia="Times New Roman" w:hAnsi="Calibri" w:cs="Calibri"/>
                <w:sz w:val="18"/>
                <w:szCs w:val="18"/>
                <w:lang w:eastAsia="sk-SK"/>
              </w:rPr>
              <w:t>Neuromarketing</w:t>
            </w:r>
            <w:proofErr w:type="spellEnd"/>
            <w:r>
              <w:rPr>
                <w:rFonts w:ascii="Calibri" w:eastAsia="Times New Roman" w:hAnsi="Calibri" w:cs="Calibri"/>
                <w:sz w:val="18"/>
                <w:szCs w:val="18"/>
                <w:lang w:eastAsia="sk-SK"/>
              </w:rPr>
              <w:t xml:space="preserve"> a</w:t>
            </w:r>
            <w:r w:rsidR="00664805">
              <w:rPr>
                <w:rFonts w:ascii="Calibri" w:eastAsia="Times New Roman" w:hAnsi="Calibri" w:cs="Calibri"/>
                <w:sz w:val="18"/>
                <w:szCs w:val="18"/>
                <w:lang w:eastAsia="sk-SK"/>
              </w:rPr>
              <w:t> </w:t>
            </w:r>
            <w:r>
              <w:rPr>
                <w:rFonts w:ascii="Calibri" w:eastAsia="Times New Roman" w:hAnsi="Calibri" w:cs="Calibri"/>
                <w:sz w:val="18"/>
                <w:szCs w:val="18"/>
                <w:lang w:eastAsia="sk-SK"/>
              </w:rPr>
              <w:t>biometria</w:t>
            </w:r>
          </w:p>
        </w:tc>
        <w:tc>
          <w:tcPr>
            <w:tcW w:w="4086" w:type="dxa"/>
            <w:tcBorders>
              <w:top w:val="single" w:sz="6" w:space="0" w:color="auto"/>
              <w:left w:val="single" w:sz="6" w:space="0" w:color="auto"/>
              <w:bottom w:val="single" w:sz="6" w:space="0" w:color="auto"/>
              <w:right w:val="single" w:sz="6" w:space="0" w:color="auto"/>
            </w:tcBorders>
            <w:shd w:val="clear" w:color="auto" w:fill="FFFFFF"/>
          </w:tcPr>
          <w:p w14:paraId="32B82E61" w14:textId="13396E9F" w:rsidR="00883F5E" w:rsidRDefault="00883F5E" w:rsidP="00883F5E">
            <w:pPr>
              <w:spacing w:after="0" w:line="240" w:lineRule="auto"/>
              <w:jc w:val="both"/>
              <w:textAlignment w:val="baseline"/>
            </w:pPr>
            <w:hyperlink r:id="rId25" w:history="1">
              <w:r w:rsidRPr="00306346">
                <w:rPr>
                  <w:rStyle w:val="Hypertextovprepojenie"/>
                  <w:rFonts w:ascii="Calibri" w:eastAsia="Times New Roman" w:hAnsi="Calibri" w:cs="Calibri"/>
                  <w:sz w:val="18"/>
                  <w:szCs w:val="18"/>
                  <w:lang w:eastAsia="sk-SK"/>
                </w:rPr>
                <w:t xml:space="preserve">Ľudia na SPU - doc. Ing. Jakub </w:t>
              </w:r>
              <w:proofErr w:type="spellStart"/>
              <w:r w:rsidRPr="00306346">
                <w:rPr>
                  <w:rStyle w:val="Hypertextovprepojenie"/>
                  <w:rFonts w:ascii="Calibri" w:eastAsia="Times New Roman" w:hAnsi="Calibri" w:cs="Calibri"/>
                  <w:sz w:val="18"/>
                  <w:szCs w:val="18"/>
                  <w:lang w:eastAsia="sk-SK"/>
                </w:rPr>
                <w:t>Berčík</w:t>
              </w:r>
              <w:proofErr w:type="spellEnd"/>
              <w:r w:rsidRPr="00306346">
                <w:rPr>
                  <w:rStyle w:val="Hypertextovprepojenie"/>
                  <w:rFonts w:ascii="Calibri" w:eastAsia="Times New Roman" w:hAnsi="Calibri" w:cs="Calibri"/>
                  <w:sz w:val="18"/>
                  <w:szCs w:val="18"/>
                  <w:lang w:eastAsia="sk-SK"/>
                </w:rPr>
                <w:t>, PhD.</w:t>
              </w:r>
            </w:hyperlink>
          </w:p>
        </w:tc>
      </w:tr>
    </w:tbl>
    <w:p w14:paraId="51C73CE3" w14:textId="77777777" w:rsidR="0004427E" w:rsidRPr="00344CAB" w:rsidRDefault="0004427E" w:rsidP="007B1917">
      <w:pPr>
        <w:spacing w:after="0" w:line="240" w:lineRule="auto"/>
        <w:jc w:val="both"/>
        <w:textAlignment w:val="baseline"/>
        <w:rPr>
          <w:rFonts w:ascii="Calibri" w:eastAsia="Times New Roman" w:hAnsi="Calibri" w:cs="Calibri"/>
          <w:b/>
          <w:bCs/>
          <w:lang w:eastAsia="sk-SK"/>
        </w:rPr>
      </w:pPr>
    </w:p>
    <w:bookmarkEnd w:id="0"/>
    <w:p w14:paraId="25CB1164" w14:textId="37DFF1BC" w:rsidR="00513FB8" w:rsidRPr="003D1846"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eastAsia="sk-SK"/>
        </w:rPr>
      </w:pPr>
      <w:r w:rsidRPr="003D1846">
        <w:rPr>
          <w:rFonts w:ascii="Calibri" w:eastAsia="Times New Roman" w:hAnsi="Calibri" w:cs="Calibri"/>
          <w:b/>
          <w:bCs/>
          <w:lang w:eastAsia="sk-SK"/>
        </w:rPr>
        <w:t xml:space="preserve">Študijný poradca študijného programu (s uvedením kontaktu a s informáciou o prístupe k poradenstvu a o rozvrhu konzultácií)  </w:t>
      </w:r>
      <w:r w:rsidR="005D0BD9" w:rsidRPr="003D1846">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F6C0CA2" w14:textId="7047FF48" w:rsidR="00306346" w:rsidRPr="00883F5E" w:rsidRDefault="00883F5E" w:rsidP="00883F5E">
            <w:pPr>
              <w:spacing w:after="0" w:line="240" w:lineRule="auto"/>
              <w:jc w:val="both"/>
              <w:rPr>
                <w:rFonts w:eastAsiaTheme="minorEastAsia"/>
                <w:sz w:val="18"/>
                <w:szCs w:val="18"/>
                <w:lang w:eastAsia="sk-SK"/>
              </w:rPr>
            </w:pPr>
            <w:r w:rsidRPr="4EB2C239">
              <w:rPr>
                <w:rFonts w:eastAsiaTheme="minorEastAsia"/>
                <w:sz w:val="18"/>
                <w:szCs w:val="18"/>
                <w:lang w:eastAsia="sk-SK"/>
              </w:rPr>
              <w:t>doc. Ing. Ingrida Košičiarová, PhD</w:t>
            </w:r>
            <w:r w:rsidR="00306346" w:rsidRPr="00306346">
              <w:rPr>
                <w:rFonts w:ascii="Calibri" w:eastAsia="Calibri" w:hAnsi="Calibri" w:cs="Calibri"/>
                <w:color w:val="000000" w:themeColor="text1"/>
                <w:sz w:val="18"/>
                <w:szCs w:val="18"/>
              </w:rPr>
              <w:t xml:space="preserve">.; </w:t>
            </w:r>
            <w:proofErr w:type="spellStart"/>
            <w:r w:rsidR="00306346" w:rsidRPr="00306346">
              <w:rPr>
                <w:rFonts w:ascii="Calibri" w:eastAsia="Calibri" w:hAnsi="Calibri" w:cs="Calibri"/>
                <w:color w:val="000000" w:themeColor="text1"/>
                <w:sz w:val="18"/>
                <w:szCs w:val="18"/>
              </w:rPr>
              <w:t>Link</w:t>
            </w:r>
            <w:proofErr w:type="spellEnd"/>
            <w:r w:rsidR="00306346" w:rsidRPr="00306346">
              <w:rPr>
                <w:rFonts w:ascii="Calibri" w:eastAsia="Calibri" w:hAnsi="Calibri" w:cs="Calibri"/>
                <w:color w:val="000000" w:themeColor="text1"/>
                <w:sz w:val="18"/>
                <w:szCs w:val="18"/>
              </w:rPr>
              <w:t xml:space="preserve"> na študijného poradcu: </w:t>
            </w:r>
            <w:hyperlink r:id="rId26" w:history="1">
              <w:r w:rsidRPr="001D6CEE">
                <w:rPr>
                  <w:rStyle w:val="Hypertextovprepojenie"/>
                  <w:rFonts w:ascii="Calibri" w:eastAsia="Times New Roman" w:hAnsi="Calibri" w:cs="Calibri"/>
                  <w:sz w:val="18"/>
                  <w:szCs w:val="18"/>
                  <w:lang w:eastAsia="sk-SK"/>
                </w:rPr>
                <w:t>Ľudia na SPU - doc. Ing. Ingrida Košičiarová, PhD.</w:t>
              </w:r>
            </w:hyperlink>
            <w:r w:rsidR="00306346" w:rsidRPr="00306346">
              <w:rPr>
                <w:rFonts w:ascii="Calibri" w:eastAsia="Times New Roman" w:hAnsi="Calibri" w:cs="Calibri"/>
                <w:sz w:val="18"/>
                <w:szCs w:val="18"/>
                <w:lang w:eastAsia="sk-SK"/>
              </w:rPr>
              <w:t xml:space="preserve">; </w:t>
            </w:r>
            <w:r w:rsidR="00306346" w:rsidRPr="00306346">
              <w:rPr>
                <w:rFonts w:ascii="Calibri" w:eastAsia="Calibri" w:hAnsi="Calibri" w:cs="Calibri"/>
                <w:color w:val="000000" w:themeColor="text1"/>
                <w:sz w:val="18"/>
                <w:szCs w:val="18"/>
              </w:rPr>
              <w:t xml:space="preserve">Kontakt na študijného poradcu: </w:t>
            </w:r>
            <w:hyperlink r:id="rId27">
              <w:r w:rsidRPr="7BC1D0FE">
                <w:rPr>
                  <w:rStyle w:val="Hypertextovprepojenie"/>
                  <w:rFonts w:eastAsiaTheme="minorEastAsia"/>
                  <w:sz w:val="18"/>
                  <w:szCs w:val="18"/>
                  <w:lang w:eastAsia="sk-SK"/>
                </w:rPr>
                <w:t>ingrida.kosiciarova@uniag.sk</w:t>
              </w:r>
            </w:hyperlink>
          </w:p>
          <w:p w14:paraId="47661ABA" w14:textId="77777777" w:rsidR="00A1062F" w:rsidRDefault="00306346" w:rsidP="00306346">
            <w:pPr>
              <w:spacing w:after="0" w:line="240" w:lineRule="auto"/>
              <w:jc w:val="both"/>
              <w:textAlignment w:val="baseline"/>
              <w:rPr>
                <w:rFonts w:ascii="Calibri" w:eastAsia="Calibri" w:hAnsi="Calibri" w:cs="Calibri"/>
                <w:color w:val="000000" w:themeColor="text1"/>
                <w:sz w:val="18"/>
                <w:szCs w:val="18"/>
              </w:rPr>
            </w:pPr>
            <w:r w:rsidRPr="00306346">
              <w:rPr>
                <w:rFonts w:ascii="Calibri" w:eastAsia="Calibri" w:hAnsi="Calibri" w:cs="Calibri"/>
                <w:color w:val="000000" w:themeColor="text1"/>
                <w:sz w:val="18"/>
                <w:szCs w:val="18"/>
              </w:rPr>
              <w:t xml:space="preserve">Pre účely poradenstva boli vytvorené osobitné konzultačné hodiny pre osobný styk so študentami v čase kontaktnej výučby </w:t>
            </w:r>
            <w:r w:rsidRPr="00306346">
              <w:rPr>
                <w:rFonts w:ascii="Calibri" w:eastAsia="Calibri" w:hAnsi="Calibri" w:cs="Calibri"/>
                <w:sz w:val="18"/>
                <w:szCs w:val="18"/>
              </w:rPr>
              <w:t>(Utorok 12:00-14:30 hod. a Štvrtok 9:00-11:00 hod.),</w:t>
            </w:r>
            <w:r w:rsidRPr="00306346">
              <w:rPr>
                <w:rFonts w:ascii="Calibri" w:eastAsia="Calibri" w:hAnsi="Calibri" w:cs="Calibri"/>
                <w:color w:val="000000" w:themeColor="text1"/>
                <w:sz w:val="18"/>
                <w:szCs w:val="18"/>
              </w:rPr>
              <w:t xml:space="preserve"> kedy môžu študenti chodiť priamo za študijnou poradkyňou študijného programu a </w:t>
            </w:r>
            <w:proofErr w:type="spellStart"/>
            <w:r w:rsidRPr="00306346">
              <w:rPr>
                <w:rFonts w:ascii="Calibri" w:eastAsia="Calibri" w:hAnsi="Calibri" w:cs="Calibri"/>
                <w:color w:val="000000" w:themeColor="text1"/>
                <w:sz w:val="18"/>
                <w:szCs w:val="18"/>
              </w:rPr>
              <w:t>prejednať</w:t>
            </w:r>
            <w:proofErr w:type="spellEnd"/>
            <w:r w:rsidRPr="00306346">
              <w:rPr>
                <w:rFonts w:ascii="Calibri" w:eastAsia="Calibri" w:hAnsi="Calibri" w:cs="Calibri"/>
                <w:color w:val="000000" w:themeColor="text1"/>
                <w:sz w:val="18"/>
                <w:szCs w:val="18"/>
              </w:rPr>
              <w:t xml:space="preserve"> s ňou otázky a náležitosti, ktoré ich zaujímajú, s čím potrebujú poradiť, usmerniť a pod. Okrem uvedeného v čase online výučby bol zriadený osobitný tím v platforme MS </w:t>
            </w:r>
            <w:proofErr w:type="spellStart"/>
            <w:r w:rsidRPr="00306346">
              <w:rPr>
                <w:rFonts w:ascii="Calibri" w:eastAsia="Calibri" w:hAnsi="Calibri" w:cs="Calibri"/>
                <w:color w:val="000000" w:themeColor="text1"/>
                <w:sz w:val="18"/>
                <w:szCs w:val="18"/>
              </w:rPr>
              <w:t>Teams</w:t>
            </w:r>
            <w:proofErr w:type="spellEnd"/>
            <w:r w:rsidRPr="00306346">
              <w:rPr>
                <w:rFonts w:ascii="Calibri" w:eastAsia="Calibri" w:hAnsi="Calibri" w:cs="Calibri"/>
                <w:color w:val="000000" w:themeColor="text1"/>
                <w:sz w:val="18"/>
                <w:szCs w:val="18"/>
              </w:rPr>
              <w:t>, kde bolo realizovaných už niekoľko online spoločných stretnutí.</w:t>
            </w:r>
          </w:p>
          <w:p w14:paraId="4B28FE84" w14:textId="77777777" w:rsidR="00D06B7E" w:rsidRDefault="00D06B7E" w:rsidP="00306346">
            <w:pPr>
              <w:spacing w:after="0" w:line="240" w:lineRule="auto"/>
              <w:jc w:val="both"/>
              <w:textAlignment w:val="baseline"/>
              <w:rPr>
                <w:rFonts w:ascii="Calibri" w:eastAsia="Calibri" w:hAnsi="Calibri" w:cs="Calibri"/>
                <w:color w:val="000000" w:themeColor="text1"/>
                <w:sz w:val="18"/>
                <w:szCs w:val="18"/>
              </w:rPr>
            </w:pPr>
          </w:p>
          <w:p w14:paraId="25BB13C0" w14:textId="70B8FD1F" w:rsidR="00571F08" w:rsidRPr="00306346" w:rsidRDefault="00571F08" w:rsidP="00306346">
            <w:pPr>
              <w:spacing w:after="0" w:line="240" w:lineRule="auto"/>
              <w:jc w:val="both"/>
              <w:textAlignment w:val="baseline"/>
              <w:rPr>
                <w:rFonts w:ascii="Times New Roman" w:eastAsia="Times New Roman" w:hAnsi="Times New Roman" w:cs="Times New Roman"/>
                <w:b/>
                <w:bCs/>
                <w:sz w:val="16"/>
                <w:szCs w:val="16"/>
                <w:lang w:eastAsia="sk-SK"/>
              </w:rPr>
            </w:pPr>
          </w:p>
        </w:tc>
      </w:tr>
    </w:tbl>
    <w:p w14:paraId="36F83825" w14:textId="77777777" w:rsidR="007837A4" w:rsidRDefault="007837A4" w:rsidP="00102356">
      <w:pPr>
        <w:spacing w:after="0" w:line="240" w:lineRule="auto"/>
        <w:jc w:val="both"/>
        <w:textAlignment w:val="baseline"/>
        <w:rPr>
          <w:rFonts w:ascii="Segoe UI" w:eastAsia="Times New Roman" w:hAnsi="Segoe UI" w:cs="Segoe UI"/>
          <w:sz w:val="18"/>
          <w:szCs w:val="18"/>
          <w:lang w:eastAsia="sk-SK"/>
        </w:rPr>
      </w:pPr>
    </w:p>
    <w:p w14:paraId="1A28275D" w14:textId="254998C2" w:rsidR="00A0753B" w:rsidRPr="00805F8C"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eastAsia="sk-SK"/>
        </w:rPr>
      </w:pPr>
      <w:r w:rsidRPr="00805F8C">
        <w:rPr>
          <w:rFonts w:ascii="Calibri" w:eastAsia="Times New Roman" w:hAnsi="Calibri" w:cs="Calibri"/>
          <w:b/>
          <w:bCs/>
          <w:lang w:eastAsia="sk-SK"/>
        </w:rPr>
        <w:t>Iný podporný</w:t>
      </w:r>
      <w:r w:rsidR="0033741B" w:rsidRPr="00805F8C">
        <w:rPr>
          <w:rFonts w:ascii="Calibri" w:eastAsia="Times New Roman" w:hAnsi="Calibri" w:cs="Calibri"/>
          <w:b/>
          <w:bCs/>
          <w:lang w:eastAsia="sk-SK"/>
        </w:rPr>
        <w:t xml:space="preserve"> </w:t>
      </w:r>
      <w:r w:rsidRPr="00805F8C">
        <w:rPr>
          <w:rFonts w:ascii="Calibri" w:eastAsia="Times New Roman" w:hAnsi="Calibri" w:cs="Calibri"/>
          <w:b/>
          <w:bCs/>
          <w:lang w:eastAsia="sk-SK"/>
        </w:rPr>
        <w:t xml:space="preserve">personál študijného programu – priradený študijný referent, kariérny poradca, </w:t>
      </w:r>
      <w:r w:rsidR="000D264F" w:rsidRPr="00805F8C">
        <w:rPr>
          <w:rFonts w:ascii="Calibri" w:eastAsia="Times New Roman" w:hAnsi="Calibri" w:cs="Calibri"/>
          <w:b/>
          <w:bCs/>
          <w:lang w:eastAsia="sk-SK"/>
        </w:rPr>
        <w:t xml:space="preserve">koordinátor praxe, </w:t>
      </w:r>
      <w:r w:rsidRPr="00805F8C">
        <w:rPr>
          <w:rFonts w:ascii="Calibri" w:eastAsia="Times New Roman" w:hAnsi="Calibri" w:cs="Calibri"/>
          <w:b/>
          <w:bCs/>
          <w:lang w:eastAsia="sk-SK"/>
        </w:rPr>
        <w:t xml:space="preserve"> </w:t>
      </w:r>
      <w:r w:rsidR="007837A4" w:rsidRPr="00805F8C">
        <w:rPr>
          <w:rFonts w:ascii="Calibri" w:eastAsia="Times New Roman" w:hAnsi="Calibri" w:cs="Calibri"/>
          <w:b/>
          <w:bCs/>
          <w:lang w:eastAsia="sk-SK"/>
        </w:rPr>
        <w:t>koordinátor mobilít, koordinátor pre študentov so špecifickými potrebami</w:t>
      </w:r>
      <w:r w:rsidRPr="00805F8C">
        <w:rPr>
          <w:rFonts w:ascii="Calibri" w:eastAsia="Times New Roman" w:hAnsi="Calibri" w:cs="Calibri"/>
          <w:b/>
          <w:bCs/>
          <w:lang w:eastAsia="sk-SK"/>
        </w:rPr>
        <w:t xml:space="preserve"> (s kontaktami)</w:t>
      </w:r>
      <w:r w:rsidR="00A84CD2" w:rsidRPr="00805F8C">
        <w:rPr>
          <w:rFonts w:ascii="Calibri" w:eastAsia="Times New Roman" w:hAnsi="Calibri" w:cs="Calibri"/>
          <w:b/>
          <w:bCs/>
          <w:color w:val="FF0000"/>
          <w:lang w:eastAsia="sk-SK"/>
        </w:rPr>
        <w:t xml:space="preserve"> </w:t>
      </w:r>
      <w:r w:rsidR="00A84CD2" w:rsidRPr="00805F8C">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344CAB"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6EF408D0" w14:textId="232C7B93" w:rsidR="007C0F38" w:rsidRPr="0075091A" w:rsidRDefault="007C0F38" w:rsidP="00086422">
            <w:pPr>
              <w:spacing w:after="0" w:line="240" w:lineRule="auto"/>
              <w:jc w:val="both"/>
              <w:textAlignment w:val="baseline"/>
              <w:rPr>
                <w:rFonts w:ascii="Calibri" w:eastAsia="Calibri" w:hAnsi="Calibri" w:cs="Calibri"/>
                <w:color w:val="000000" w:themeColor="text1"/>
                <w:sz w:val="18"/>
                <w:szCs w:val="18"/>
                <w:u w:val="single"/>
              </w:rPr>
            </w:pPr>
            <w:r w:rsidRPr="0075091A">
              <w:rPr>
                <w:rFonts w:ascii="Calibri" w:eastAsia="Calibri" w:hAnsi="Calibri" w:cs="Calibri"/>
                <w:color w:val="000000" w:themeColor="text1"/>
                <w:sz w:val="18"/>
                <w:szCs w:val="18"/>
                <w:u w:val="single"/>
              </w:rPr>
              <w:t>Študijné referentky:</w:t>
            </w:r>
            <w:r w:rsidRPr="0075091A">
              <w:rPr>
                <w:rFonts w:ascii="Calibri" w:eastAsia="Calibri" w:hAnsi="Calibri" w:cs="Calibri"/>
                <w:color w:val="000000" w:themeColor="text1"/>
                <w:sz w:val="18"/>
                <w:szCs w:val="18"/>
              </w:rPr>
              <w:tab/>
            </w:r>
          </w:p>
          <w:p w14:paraId="1652ED0F" w14:textId="1653DFC6" w:rsidR="007C0F38" w:rsidRDefault="007C0F38" w:rsidP="00086422">
            <w:pPr>
              <w:spacing w:after="0" w:line="240" w:lineRule="auto"/>
              <w:jc w:val="both"/>
              <w:textAlignment w:val="baseline"/>
              <w:rPr>
                <w:rFonts w:ascii="Calibri" w:eastAsia="Calibri" w:hAnsi="Calibri" w:cs="Calibri"/>
                <w:color w:val="000000" w:themeColor="text1"/>
                <w:sz w:val="18"/>
                <w:szCs w:val="18"/>
              </w:rPr>
            </w:pPr>
            <w:r w:rsidRPr="00D026CC">
              <w:rPr>
                <w:rFonts w:ascii="Calibri" w:eastAsia="Calibri" w:hAnsi="Calibri" w:cs="Calibri"/>
                <w:color w:val="000000" w:themeColor="text1"/>
                <w:sz w:val="18"/>
                <w:szCs w:val="18"/>
              </w:rPr>
              <w:t>Dagmar JORDANOVOVÁ</w:t>
            </w:r>
            <w:r w:rsidR="00D026CC">
              <w:rPr>
                <w:rFonts w:ascii="Calibri" w:eastAsia="Calibri" w:hAnsi="Calibri" w:cs="Calibri"/>
                <w:color w:val="000000" w:themeColor="text1"/>
                <w:sz w:val="18"/>
                <w:szCs w:val="18"/>
              </w:rPr>
              <w:t xml:space="preserve">; </w:t>
            </w:r>
            <w:r w:rsidRPr="00D026CC">
              <w:rPr>
                <w:rFonts w:ascii="Calibri" w:eastAsia="Calibri" w:hAnsi="Calibri" w:cs="Calibri"/>
                <w:color w:val="000000" w:themeColor="text1"/>
                <w:sz w:val="18"/>
                <w:szCs w:val="18"/>
              </w:rPr>
              <w:t>tel.: +421 / 37 641 5177</w:t>
            </w:r>
            <w:r w:rsidR="00D026CC">
              <w:rPr>
                <w:rFonts w:ascii="Calibri" w:eastAsia="Calibri" w:hAnsi="Calibri" w:cs="Calibri"/>
                <w:color w:val="000000" w:themeColor="text1"/>
                <w:sz w:val="18"/>
                <w:szCs w:val="18"/>
              </w:rPr>
              <w:t xml:space="preserve">; </w:t>
            </w:r>
            <w:r w:rsidRPr="00D026CC">
              <w:rPr>
                <w:rFonts w:ascii="Calibri" w:eastAsia="Calibri" w:hAnsi="Calibri" w:cs="Calibri"/>
                <w:color w:val="000000" w:themeColor="text1"/>
                <w:sz w:val="18"/>
                <w:szCs w:val="18"/>
              </w:rPr>
              <w:t xml:space="preserve">e-mail.: </w:t>
            </w:r>
            <w:hyperlink r:id="rId28" w:history="1">
              <w:r w:rsidR="00D026CC" w:rsidRPr="006C2B04">
                <w:rPr>
                  <w:rStyle w:val="Hypertextovprepojenie"/>
                  <w:rFonts w:ascii="Calibri" w:eastAsia="Calibri" w:hAnsi="Calibri" w:cs="Calibri"/>
                  <w:sz w:val="18"/>
                  <w:szCs w:val="18"/>
                </w:rPr>
                <w:t>Dagmar.Jordanovova@uniag.sk</w:t>
              </w:r>
            </w:hyperlink>
            <w:r w:rsidR="006B2D91">
              <w:rPr>
                <w:rFonts w:ascii="Calibri" w:eastAsia="Calibri" w:hAnsi="Calibri" w:cs="Calibri"/>
                <w:color w:val="000000" w:themeColor="text1"/>
                <w:sz w:val="18"/>
                <w:szCs w:val="18"/>
              </w:rPr>
              <w:t xml:space="preserve">; </w:t>
            </w:r>
            <w:hyperlink r:id="rId29" w:history="1">
              <w:r w:rsidR="002F325E" w:rsidRPr="002F325E">
                <w:rPr>
                  <w:rStyle w:val="Hypertextovprepojenie"/>
                  <w:rFonts w:ascii="Calibri" w:eastAsia="Calibri" w:hAnsi="Calibri" w:cs="Calibri"/>
                  <w:sz w:val="18"/>
                  <w:szCs w:val="18"/>
                </w:rPr>
                <w:t xml:space="preserve">Ľudia na SPU - Dagmar </w:t>
              </w:r>
              <w:proofErr w:type="spellStart"/>
              <w:r w:rsidR="002F325E" w:rsidRPr="002F325E">
                <w:rPr>
                  <w:rStyle w:val="Hypertextovprepojenie"/>
                  <w:rFonts w:ascii="Calibri" w:eastAsia="Calibri" w:hAnsi="Calibri" w:cs="Calibri"/>
                  <w:sz w:val="18"/>
                  <w:szCs w:val="18"/>
                </w:rPr>
                <w:t>Jordanovová</w:t>
              </w:r>
              <w:proofErr w:type="spellEnd"/>
            </w:hyperlink>
          </w:p>
          <w:p w14:paraId="3510A368" w14:textId="048F49AF" w:rsidR="007C0F38" w:rsidRDefault="007C0F38" w:rsidP="00086422">
            <w:pPr>
              <w:spacing w:after="0" w:line="240" w:lineRule="auto"/>
              <w:jc w:val="both"/>
              <w:textAlignment w:val="baseline"/>
              <w:rPr>
                <w:rFonts w:ascii="Calibri" w:eastAsia="Calibri" w:hAnsi="Calibri" w:cs="Calibri"/>
                <w:color w:val="000000" w:themeColor="text1"/>
                <w:sz w:val="18"/>
                <w:szCs w:val="18"/>
              </w:rPr>
            </w:pPr>
            <w:r w:rsidRPr="00D026CC">
              <w:rPr>
                <w:rFonts w:ascii="Calibri" w:eastAsia="Calibri" w:hAnsi="Calibri" w:cs="Calibri"/>
                <w:color w:val="000000" w:themeColor="text1"/>
                <w:sz w:val="18"/>
                <w:szCs w:val="18"/>
              </w:rPr>
              <w:t>Ing. Elena KALIARIKOVÁ</w:t>
            </w:r>
            <w:r w:rsidR="00D026CC">
              <w:rPr>
                <w:rFonts w:ascii="Calibri" w:eastAsia="Calibri" w:hAnsi="Calibri" w:cs="Calibri"/>
                <w:color w:val="000000" w:themeColor="text1"/>
                <w:sz w:val="18"/>
                <w:szCs w:val="18"/>
              </w:rPr>
              <w:t xml:space="preserve">; </w:t>
            </w:r>
            <w:r w:rsidRPr="00D026CC">
              <w:rPr>
                <w:rFonts w:ascii="Calibri" w:eastAsia="Calibri" w:hAnsi="Calibri" w:cs="Calibri"/>
                <w:color w:val="000000" w:themeColor="text1"/>
                <w:sz w:val="18"/>
                <w:szCs w:val="18"/>
              </w:rPr>
              <w:t>tel.: +421 / 37 / 641 5125</w:t>
            </w:r>
            <w:r w:rsidR="00D026CC">
              <w:rPr>
                <w:rFonts w:ascii="Calibri" w:eastAsia="Calibri" w:hAnsi="Calibri" w:cs="Calibri"/>
                <w:color w:val="000000" w:themeColor="text1"/>
                <w:sz w:val="18"/>
                <w:szCs w:val="18"/>
              </w:rPr>
              <w:t xml:space="preserve">; </w:t>
            </w:r>
            <w:r w:rsidRPr="00D026CC">
              <w:rPr>
                <w:rFonts w:ascii="Calibri" w:eastAsia="Calibri" w:hAnsi="Calibri" w:cs="Calibri"/>
                <w:color w:val="000000" w:themeColor="text1"/>
                <w:sz w:val="18"/>
                <w:szCs w:val="18"/>
              </w:rPr>
              <w:t xml:space="preserve">e-mail.: </w:t>
            </w:r>
            <w:hyperlink r:id="rId30" w:history="1">
              <w:r w:rsidR="00D026CC" w:rsidRPr="006C2B04">
                <w:rPr>
                  <w:rStyle w:val="Hypertextovprepojenie"/>
                  <w:rFonts w:ascii="Calibri" w:eastAsia="Calibri" w:hAnsi="Calibri" w:cs="Calibri"/>
                  <w:sz w:val="18"/>
                  <w:szCs w:val="18"/>
                </w:rPr>
                <w:t>Elena.Kaliarikova@uniag.sk</w:t>
              </w:r>
            </w:hyperlink>
            <w:r w:rsidR="006B2D91">
              <w:rPr>
                <w:rFonts w:ascii="Calibri" w:eastAsia="Calibri" w:hAnsi="Calibri" w:cs="Calibri"/>
                <w:color w:val="000000" w:themeColor="text1"/>
                <w:sz w:val="18"/>
                <w:szCs w:val="18"/>
              </w:rPr>
              <w:t>;</w:t>
            </w:r>
            <w:r w:rsidR="002F325E">
              <w:rPr>
                <w:rFonts w:ascii="Calibri" w:eastAsia="Calibri" w:hAnsi="Calibri" w:cs="Calibri"/>
                <w:color w:val="000000" w:themeColor="text1"/>
                <w:sz w:val="18"/>
                <w:szCs w:val="18"/>
              </w:rPr>
              <w:t xml:space="preserve"> </w:t>
            </w:r>
            <w:hyperlink r:id="rId31" w:history="1">
              <w:r w:rsidR="00852A89" w:rsidRPr="00852A89">
                <w:rPr>
                  <w:rStyle w:val="Hypertextovprepojenie"/>
                  <w:rFonts w:ascii="Calibri" w:eastAsia="Calibri" w:hAnsi="Calibri" w:cs="Calibri"/>
                  <w:sz w:val="18"/>
                  <w:szCs w:val="18"/>
                </w:rPr>
                <w:t xml:space="preserve">Ľudia na SPU - Ing. Elena </w:t>
              </w:r>
              <w:proofErr w:type="spellStart"/>
              <w:r w:rsidR="00852A89" w:rsidRPr="00852A89">
                <w:rPr>
                  <w:rStyle w:val="Hypertextovprepojenie"/>
                  <w:rFonts w:ascii="Calibri" w:eastAsia="Calibri" w:hAnsi="Calibri" w:cs="Calibri"/>
                  <w:sz w:val="18"/>
                  <w:szCs w:val="18"/>
                </w:rPr>
                <w:t>Kaliariková</w:t>
              </w:r>
              <w:proofErr w:type="spellEnd"/>
            </w:hyperlink>
          </w:p>
          <w:p w14:paraId="7D1E75F3" w14:textId="1486CA90" w:rsidR="00A1062F" w:rsidRDefault="007C0F38" w:rsidP="00086422">
            <w:pPr>
              <w:spacing w:after="0" w:line="240" w:lineRule="auto"/>
              <w:jc w:val="both"/>
              <w:textAlignment w:val="baseline"/>
              <w:rPr>
                <w:rFonts w:ascii="Calibri" w:eastAsia="Calibri" w:hAnsi="Calibri" w:cs="Calibri"/>
                <w:color w:val="000000" w:themeColor="text1"/>
                <w:sz w:val="18"/>
                <w:szCs w:val="18"/>
              </w:rPr>
            </w:pPr>
            <w:r w:rsidRPr="00D026CC">
              <w:rPr>
                <w:rFonts w:ascii="Calibri" w:eastAsia="Calibri" w:hAnsi="Calibri" w:cs="Calibri"/>
                <w:color w:val="000000" w:themeColor="text1"/>
                <w:sz w:val="18"/>
                <w:szCs w:val="18"/>
              </w:rPr>
              <w:t>Erika KLINKOVÁ</w:t>
            </w:r>
            <w:r w:rsidR="00D026CC">
              <w:rPr>
                <w:rFonts w:ascii="Calibri" w:eastAsia="Calibri" w:hAnsi="Calibri" w:cs="Calibri"/>
                <w:color w:val="000000" w:themeColor="text1"/>
                <w:sz w:val="18"/>
                <w:szCs w:val="18"/>
              </w:rPr>
              <w:t xml:space="preserve">; </w:t>
            </w:r>
            <w:r w:rsidRPr="00D026CC">
              <w:rPr>
                <w:rFonts w:ascii="Calibri" w:eastAsia="Calibri" w:hAnsi="Calibri" w:cs="Calibri"/>
                <w:color w:val="000000" w:themeColor="text1"/>
                <w:sz w:val="18"/>
                <w:szCs w:val="18"/>
              </w:rPr>
              <w:t>tel.: +421 / 37 / 641 5897</w:t>
            </w:r>
            <w:r w:rsidR="00D026CC">
              <w:rPr>
                <w:rFonts w:ascii="Calibri" w:eastAsia="Calibri" w:hAnsi="Calibri" w:cs="Calibri"/>
                <w:color w:val="000000" w:themeColor="text1"/>
                <w:sz w:val="18"/>
                <w:szCs w:val="18"/>
              </w:rPr>
              <w:t xml:space="preserve">; </w:t>
            </w:r>
            <w:r w:rsidRPr="00D026CC">
              <w:rPr>
                <w:rFonts w:ascii="Calibri" w:eastAsia="Calibri" w:hAnsi="Calibri" w:cs="Calibri"/>
                <w:color w:val="000000" w:themeColor="text1"/>
                <w:sz w:val="18"/>
                <w:szCs w:val="18"/>
              </w:rPr>
              <w:t xml:space="preserve">e-mail.: </w:t>
            </w:r>
            <w:hyperlink r:id="rId32" w:history="1">
              <w:r w:rsidR="00D026CC" w:rsidRPr="006C2B04">
                <w:rPr>
                  <w:rStyle w:val="Hypertextovprepojenie"/>
                  <w:rFonts w:ascii="Calibri" w:eastAsia="Calibri" w:hAnsi="Calibri" w:cs="Calibri"/>
                  <w:sz w:val="18"/>
                  <w:szCs w:val="18"/>
                </w:rPr>
                <w:t>Erika.Klinkova@uniag.sk</w:t>
              </w:r>
            </w:hyperlink>
            <w:r w:rsidR="006B2D91">
              <w:rPr>
                <w:rFonts w:ascii="Calibri" w:eastAsia="Calibri" w:hAnsi="Calibri" w:cs="Calibri"/>
                <w:color w:val="000000" w:themeColor="text1"/>
                <w:sz w:val="18"/>
                <w:szCs w:val="18"/>
              </w:rPr>
              <w:t>;</w:t>
            </w:r>
            <w:r w:rsidR="00852A89">
              <w:rPr>
                <w:rFonts w:ascii="Calibri" w:eastAsia="Calibri" w:hAnsi="Calibri" w:cs="Calibri"/>
                <w:color w:val="000000" w:themeColor="text1"/>
                <w:sz w:val="18"/>
                <w:szCs w:val="18"/>
              </w:rPr>
              <w:t xml:space="preserve"> </w:t>
            </w:r>
            <w:hyperlink r:id="rId33" w:history="1">
              <w:r w:rsidR="00852A89" w:rsidRPr="00852A89">
                <w:rPr>
                  <w:rStyle w:val="Hypertextovprepojenie"/>
                  <w:rFonts w:ascii="Calibri" w:eastAsia="Calibri" w:hAnsi="Calibri" w:cs="Calibri"/>
                  <w:sz w:val="18"/>
                  <w:szCs w:val="18"/>
                </w:rPr>
                <w:t>Ľudia na SPU - Erika Klinková</w:t>
              </w:r>
            </w:hyperlink>
          </w:p>
          <w:p w14:paraId="05E65410" w14:textId="3DD77B3C" w:rsidR="00144536" w:rsidRDefault="00144536" w:rsidP="00086422">
            <w:pPr>
              <w:spacing w:after="0" w:line="240" w:lineRule="auto"/>
              <w:jc w:val="both"/>
              <w:textAlignment w:val="baseline"/>
              <w:rPr>
                <w:rFonts w:ascii="Times New Roman" w:eastAsia="Times New Roman" w:hAnsi="Times New Roman" w:cs="Times New Roman"/>
                <w:b/>
                <w:bCs/>
                <w:sz w:val="16"/>
                <w:szCs w:val="16"/>
                <w:lang w:eastAsia="sk-SK"/>
              </w:rPr>
            </w:pPr>
          </w:p>
          <w:p w14:paraId="72D42F0C" w14:textId="2F3EC20F" w:rsidR="0067441E" w:rsidRPr="0067441E" w:rsidRDefault="0075091A" w:rsidP="00086422">
            <w:pPr>
              <w:spacing w:after="0" w:line="240" w:lineRule="auto"/>
              <w:jc w:val="both"/>
              <w:textAlignment w:val="baseline"/>
              <w:rPr>
                <w:rFonts w:ascii="Calibri" w:eastAsia="Calibri" w:hAnsi="Calibri" w:cs="Calibri"/>
                <w:color w:val="000000" w:themeColor="text1"/>
                <w:sz w:val="18"/>
                <w:szCs w:val="18"/>
              </w:rPr>
            </w:pPr>
            <w:r w:rsidRPr="0075091A">
              <w:rPr>
                <w:rFonts w:ascii="Calibri" w:eastAsia="Calibri" w:hAnsi="Calibri" w:cs="Calibri"/>
                <w:color w:val="000000" w:themeColor="text1"/>
                <w:sz w:val="18"/>
                <w:szCs w:val="18"/>
                <w:u w:val="single"/>
              </w:rPr>
              <w:t>Koordinátor praxe pre predmetný študijný program:</w:t>
            </w:r>
            <w:r w:rsidRPr="0075091A">
              <w:rPr>
                <w:rFonts w:ascii="Calibri" w:eastAsia="Calibri" w:hAnsi="Calibri" w:cs="Calibri"/>
                <w:color w:val="000000" w:themeColor="text1"/>
                <w:sz w:val="18"/>
                <w:szCs w:val="18"/>
              </w:rPr>
              <w:t> </w:t>
            </w:r>
            <w:r w:rsidR="0067441E" w:rsidRPr="0067441E">
              <w:rPr>
                <w:rFonts w:ascii="Calibri" w:eastAsia="Calibri" w:hAnsi="Calibri" w:cs="Calibri"/>
                <w:color w:val="000000" w:themeColor="text1"/>
                <w:sz w:val="18"/>
                <w:szCs w:val="18"/>
              </w:rPr>
              <w:t>:</w:t>
            </w:r>
          </w:p>
          <w:p w14:paraId="33079F54" w14:textId="489301E7" w:rsidR="0067441E" w:rsidRDefault="0067441E" w:rsidP="00086422">
            <w:pPr>
              <w:spacing w:after="0" w:line="240" w:lineRule="auto"/>
              <w:jc w:val="both"/>
              <w:textAlignment w:val="baseline"/>
              <w:rPr>
                <w:rFonts w:ascii="Times New Roman" w:eastAsia="Times New Roman" w:hAnsi="Times New Roman" w:cs="Times New Roman"/>
                <w:b/>
                <w:bCs/>
                <w:sz w:val="16"/>
                <w:szCs w:val="16"/>
                <w:lang w:eastAsia="sk-SK"/>
              </w:rPr>
            </w:pPr>
            <w:r w:rsidRPr="4FF1A18E">
              <w:rPr>
                <w:rFonts w:ascii="Calibri" w:eastAsia="Calibri" w:hAnsi="Calibri" w:cs="Calibri"/>
                <w:color w:val="000000" w:themeColor="text1"/>
                <w:sz w:val="18"/>
                <w:szCs w:val="18"/>
              </w:rPr>
              <w:t>doc. Ing. Patrik ROVNÝ, PhD.</w:t>
            </w:r>
            <w:r>
              <w:rPr>
                <w:rFonts w:ascii="Calibri" w:eastAsia="Calibri" w:hAnsi="Calibri" w:cs="Calibri"/>
                <w:color w:val="000000" w:themeColor="text1"/>
                <w:sz w:val="18"/>
                <w:szCs w:val="18"/>
              </w:rPr>
              <w:t xml:space="preserve">, </w:t>
            </w:r>
            <w:r w:rsidR="008D4738">
              <w:rPr>
                <w:rFonts w:ascii="Calibri" w:eastAsia="Calibri" w:hAnsi="Calibri" w:cs="Calibri"/>
                <w:color w:val="000000" w:themeColor="text1"/>
                <w:sz w:val="18"/>
                <w:szCs w:val="18"/>
              </w:rPr>
              <w:t xml:space="preserve">tel.: </w:t>
            </w:r>
            <w:r w:rsidR="008D4738" w:rsidRPr="008D4738">
              <w:rPr>
                <w:rFonts w:ascii="Calibri" w:eastAsia="Calibri" w:hAnsi="Calibri" w:cs="Calibri"/>
                <w:color w:val="000000" w:themeColor="text1"/>
                <w:sz w:val="18"/>
                <w:szCs w:val="18"/>
              </w:rPr>
              <w:t>+421</w:t>
            </w:r>
            <w:r w:rsidR="008D4738">
              <w:rPr>
                <w:rFonts w:ascii="Calibri" w:eastAsia="Calibri" w:hAnsi="Calibri" w:cs="Calibri"/>
                <w:color w:val="000000" w:themeColor="text1"/>
                <w:sz w:val="18"/>
                <w:szCs w:val="18"/>
              </w:rPr>
              <w:t xml:space="preserve"> /</w:t>
            </w:r>
            <w:r w:rsidR="008D4738" w:rsidRPr="008D4738">
              <w:rPr>
                <w:rFonts w:ascii="Calibri" w:eastAsia="Calibri" w:hAnsi="Calibri" w:cs="Calibri"/>
                <w:color w:val="000000" w:themeColor="text1"/>
                <w:sz w:val="18"/>
                <w:szCs w:val="18"/>
              </w:rPr>
              <w:t xml:space="preserve"> 37 </w:t>
            </w:r>
            <w:r w:rsidR="008D4738">
              <w:rPr>
                <w:rFonts w:ascii="Calibri" w:eastAsia="Calibri" w:hAnsi="Calibri" w:cs="Calibri"/>
                <w:color w:val="000000" w:themeColor="text1"/>
                <w:sz w:val="18"/>
                <w:szCs w:val="18"/>
              </w:rPr>
              <w:t xml:space="preserve">/ </w:t>
            </w:r>
            <w:r w:rsidR="008D4738" w:rsidRPr="008D4738">
              <w:rPr>
                <w:rFonts w:ascii="Calibri" w:eastAsia="Calibri" w:hAnsi="Calibri" w:cs="Calibri"/>
                <w:color w:val="000000" w:themeColor="text1"/>
                <w:sz w:val="18"/>
                <w:szCs w:val="18"/>
              </w:rPr>
              <w:t>641 4144</w:t>
            </w:r>
            <w:r w:rsidR="008D4738">
              <w:rPr>
                <w:rFonts w:ascii="Calibri" w:eastAsia="Calibri" w:hAnsi="Calibri" w:cs="Calibri"/>
                <w:color w:val="000000" w:themeColor="text1"/>
                <w:sz w:val="18"/>
                <w:szCs w:val="18"/>
              </w:rPr>
              <w:t xml:space="preserve">; </w:t>
            </w:r>
            <w:r w:rsidR="008D4738" w:rsidRPr="00D026CC">
              <w:rPr>
                <w:rFonts w:ascii="Calibri" w:eastAsia="Calibri" w:hAnsi="Calibri" w:cs="Calibri"/>
                <w:color w:val="000000" w:themeColor="text1"/>
                <w:sz w:val="18"/>
                <w:szCs w:val="18"/>
              </w:rPr>
              <w:t>e-mail.:</w:t>
            </w:r>
            <w:r w:rsidR="008D4738">
              <w:rPr>
                <w:rFonts w:ascii="Calibri" w:eastAsia="Calibri" w:hAnsi="Calibri" w:cs="Calibri"/>
                <w:color w:val="000000" w:themeColor="text1"/>
                <w:sz w:val="18"/>
                <w:szCs w:val="18"/>
              </w:rPr>
              <w:t xml:space="preserve"> </w:t>
            </w:r>
            <w:hyperlink r:id="rId34" w:history="1">
              <w:r w:rsidR="006616EF" w:rsidRPr="006616EF">
                <w:rPr>
                  <w:rStyle w:val="Hypertextovprepojenie"/>
                  <w:rFonts w:ascii="Calibri" w:eastAsia="Calibri" w:hAnsi="Calibri" w:cs="Calibri"/>
                  <w:sz w:val="18"/>
                  <w:szCs w:val="18"/>
                </w:rPr>
                <w:t>patrik.rovny@uniag.sk</w:t>
              </w:r>
            </w:hyperlink>
            <w:r w:rsidR="006616EF">
              <w:rPr>
                <w:rFonts w:ascii="Calibri" w:eastAsia="Calibri" w:hAnsi="Calibri" w:cs="Calibri"/>
                <w:color w:val="000000" w:themeColor="text1"/>
                <w:sz w:val="18"/>
                <w:szCs w:val="18"/>
              </w:rPr>
              <w:t xml:space="preserve">; </w:t>
            </w:r>
            <w:hyperlink r:id="rId35" w:history="1">
              <w:r w:rsidR="000D6FD0" w:rsidRPr="000D6FD0">
                <w:rPr>
                  <w:rStyle w:val="Hypertextovprepojenie"/>
                  <w:rFonts w:ascii="Calibri" w:eastAsia="Calibri" w:hAnsi="Calibri" w:cs="Calibri"/>
                  <w:sz w:val="18"/>
                  <w:szCs w:val="18"/>
                </w:rPr>
                <w:t>Ľudia na SPU - doc. Ing. Patrik Rovný, PhD.</w:t>
              </w:r>
            </w:hyperlink>
          </w:p>
          <w:p w14:paraId="2BBB794F" w14:textId="77777777" w:rsidR="000D6FD0" w:rsidRDefault="000D6FD0" w:rsidP="00086422">
            <w:pPr>
              <w:spacing w:after="0" w:line="240" w:lineRule="auto"/>
              <w:jc w:val="both"/>
              <w:textAlignment w:val="baseline"/>
              <w:rPr>
                <w:rFonts w:ascii="Calibri" w:eastAsia="Calibri" w:hAnsi="Calibri" w:cs="Calibri"/>
                <w:color w:val="000000" w:themeColor="text1"/>
                <w:sz w:val="18"/>
                <w:szCs w:val="18"/>
              </w:rPr>
            </w:pPr>
          </w:p>
          <w:p w14:paraId="209B6982" w14:textId="29963A7F" w:rsidR="000D6FD0" w:rsidRPr="0075091A" w:rsidRDefault="000D6FD0" w:rsidP="00086422">
            <w:pPr>
              <w:spacing w:after="0" w:line="240" w:lineRule="auto"/>
              <w:jc w:val="both"/>
              <w:textAlignment w:val="baseline"/>
              <w:rPr>
                <w:rFonts w:ascii="Calibri" w:eastAsia="Calibri" w:hAnsi="Calibri" w:cs="Calibri"/>
                <w:color w:val="000000" w:themeColor="text1"/>
                <w:sz w:val="18"/>
                <w:szCs w:val="18"/>
                <w:u w:val="single"/>
              </w:rPr>
            </w:pPr>
            <w:r w:rsidRPr="0075091A">
              <w:rPr>
                <w:rFonts w:ascii="Calibri" w:eastAsia="Calibri" w:hAnsi="Calibri" w:cs="Calibri"/>
                <w:color w:val="000000" w:themeColor="text1"/>
                <w:sz w:val="18"/>
                <w:szCs w:val="18"/>
                <w:u w:val="single"/>
              </w:rPr>
              <w:t>Koordinátori mobilít, zahraničnej spolupráce a pod.:</w:t>
            </w:r>
          </w:p>
          <w:p w14:paraId="2B618B27" w14:textId="6322BF80" w:rsidR="00C073A3" w:rsidRDefault="00C073A3" w:rsidP="00086422">
            <w:pPr>
              <w:spacing w:after="0" w:line="240" w:lineRule="auto"/>
              <w:jc w:val="both"/>
              <w:textAlignment w:val="baseline"/>
              <w:rPr>
                <w:rFonts w:ascii="Calibri" w:eastAsia="Calibri" w:hAnsi="Calibri" w:cs="Calibri"/>
                <w:color w:val="000000" w:themeColor="text1"/>
                <w:sz w:val="18"/>
                <w:szCs w:val="18"/>
              </w:rPr>
            </w:pPr>
            <w:r w:rsidRPr="00C073A3">
              <w:rPr>
                <w:rFonts w:ascii="Calibri" w:eastAsia="Calibri" w:hAnsi="Calibri" w:cs="Calibri"/>
                <w:color w:val="000000" w:themeColor="text1"/>
                <w:sz w:val="18"/>
                <w:szCs w:val="18"/>
              </w:rPr>
              <w:t xml:space="preserve">Ing. Veronika </w:t>
            </w:r>
            <w:r w:rsidR="008A7F83" w:rsidRPr="00C073A3">
              <w:rPr>
                <w:rFonts w:ascii="Calibri" w:eastAsia="Calibri" w:hAnsi="Calibri" w:cs="Calibri"/>
                <w:color w:val="000000" w:themeColor="text1"/>
                <w:sz w:val="18"/>
                <w:szCs w:val="18"/>
              </w:rPr>
              <w:t>HRDÁ</w:t>
            </w:r>
            <w:r w:rsidRPr="00C073A3">
              <w:rPr>
                <w:rFonts w:ascii="Calibri" w:eastAsia="Calibri" w:hAnsi="Calibri" w:cs="Calibri"/>
                <w:color w:val="000000" w:themeColor="text1"/>
                <w:sz w:val="18"/>
                <w:szCs w:val="18"/>
              </w:rPr>
              <w:t>, PhD.</w:t>
            </w:r>
            <w:r>
              <w:rPr>
                <w:rFonts w:ascii="Calibri" w:eastAsia="Calibri" w:hAnsi="Calibri" w:cs="Calibri"/>
                <w:color w:val="000000" w:themeColor="text1"/>
                <w:sz w:val="18"/>
                <w:szCs w:val="18"/>
              </w:rPr>
              <w:t xml:space="preserve">; </w:t>
            </w:r>
            <w:r w:rsidR="00A64756">
              <w:rPr>
                <w:rFonts w:ascii="Calibri" w:eastAsia="Calibri" w:hAnsi="Calibri" w:cs="Calibri"/>
                <w:color w:val="000000" w:themeColor="text1"/>
                <w:sz w:val="18"/>
                <w:szCs w:val="18"/>
              </w:rPr>
              <w:t>p</w:t>
            </w:r>
            <w:r w:rsidRPr="00C073A3">
              <w:rPr>
                <w:rFonts w:ascii="Calibri" w:eastAsia="Calibri" w:hAnsi="Calibri" w:cs="Calibri"/>
                <w:color w:val="000000" w:themeColor="text1"/>
                <w:sz w:val="18"/>
                <w:szCs w:val="18"/>
              </w:rPr>
              <w:t>rodekanka pre internacionalizáciu</w:t>
            </w:r>
            <w:r>
              <w:rPr>
                <w:rFonts w:ascii="Calibri" w:eastAsia="Calibri" w:hAnsi="Calibri" w:cs="Calibri"/>
                <w:color w:val="000000" w:themeColor="text1"/>
                <w:sz w:val="18"/>
                <w:szCs w:val="18"/>
              </w:rPr>
              <w:t>;</w:t>
            </w:r>
            <w:r w:rsidR="00FE6137">
              <w:t xml:space="preserve"> </w:t>
            </w:r>
            <w:r w:rsidR="00A64756">
              <w:rPr>
                <w:rFonts w:ascii="Calibri" w:eastAsia="Calibri" w:hAnsi="Calibri" w:cs="Calibri"/>
                <w:color w:val="000000" w:themeColor="text1"/>
                <w:sz w:val="18"/>
                <w:szCs w:val="18"/>
              </w:rPr>
              <w:t>f</w:t>
            </w:r>
            <w:r w:rsidR="00FE6137" w:rsidRPr="00FE6137">
              <w:rPr>
                <w:rFonts w:ascii="Calibri" w:eastAsia="Calibri" w:hAnsi="Calibri" w:cs="Calibri"/>
                <w:color w:val="000000" w:themeColor="text1"/>
                <w:sz w:val="18"/>
                <w:szCs w:val="18"/>
              </w:rPr>
              <w:t>akultný koordinátor Erasmus +</w:t>
            </w:r>
            <w:r w:rsidR="008A7F83">
              <w:rPr>
                <w:rFonts w:ascii="Calibri" w:eastAsia="Calibri" w:hAnsi="Calibri" w:cs="Calibri"/>
                <w:color w:val="000000" w:themeColor="text1"/>
                <w:sz w:val="18"/>
                <w:szCs w:val="18"/>
              </w:rPr>
              <w:t xml:space="preserve">; </w:t>
            </w:r>
            <w:r w:rsidR="008A7F83" w:rsidRPr="008A7F83">
              <w:rPr>
                <w:rFonts w:ascii="Calibri" w:eastAsia="Calibri" w:hAnsi="Calibri" w:cs="Calibri"/>
                <w:color w:val="000000" w:themeColor="text1"/>
                <w:sz w:val="18"/>
                <w:szCs w:val="18"/>
              </w:rPr>
              <w:t>Tel.: +421 / 37 / 6414160</w:t>
            </w:r>
            <w:r w:rsidR="008A7F83">
              <w:rPr>
                <w:rFonts w:ascii="Calibri" w:eastAsia="Calibri" w:hAnsi="Calibri" w:cs="Calibri"/>
                <w:color w:val="000000" w:themeColor="text1"/>
                <w:sz w:val="18"/>
                <w:szCs w:val="18"/>
              </w:rPr>
              <w:t>;</w:t>
            </w:r>
            <w:r>
              <w:rPr>
                <w:rFonts w:ascii="Calibri" w:eastAsia="Calibri" w:hAnsi="Calibri" w:cs="Calibri"/>
                <w:color w:val="000000" w:themeColor="text1"/>
                <w:sz w:val="18"/>
                <w:szCs w:val="18"/>
              </w:rPr>
              <w:t xml:space="preserve"> </w:t>
            </w:r>
            <w:r w:rsidR="008A7F83">
              <w:rPr>
                <w:rFonts w:ascii="Calibri" w:eastAsia="Calibri" w:hAnsi="Calibri" w:cs="Calibri"/>
                <w:color w:val="000000" w:themeColor="text1"/>
                <w:sz w:val="18"/>
                <w:szCs w:val="18"/>
              </w:rPr>
              <w:br/>
            </w:r>
            <w:r w:rsidRPr="00C073A3">
              <w:rPr>
                <w:rFonts w:ascii="Calibri" w:eastAsia="Calibri" w:hAnsi="Calibri" w:cs="Calibri"/>
                <w:color w:val="000000" w:themeColor="text1"/>
                <w:sz w:val="18"/>
                <w:szCs w:val="18"/>
              </w:rPr>
              <w:t xml:space="preserve">e-mail: </w:t>
            </w:r>
            <w:hyperlink r:id="rId36" w:history="1">
              <w:r w:rsidRPr="006C2B04">
                <w:rPr>
                  <w:rStyle w:val="Hypertextovprepojenie"/>
                  <w:rFonts w:ascii="Calibri" w:eastAsia="Calibri" w:hAnsi="Calibri" w:cs="Calibri"/>
                  <w:sz w:val="18"/>
                  <w:szCs w:val="18"/>
                </w:rPr>
                <w:t>veronika.hrda@uniag.sk</w:t>
              </w:r>
            </w:hyperlink>
            <w:r w:rsidR="000D6FD0">
              <w:rPr>
                <w:rFonts w:ascii="Calibri" w:eastAsia="Calibri" w:hAnsi="Calibri" w:cs="Calibri"/>
                <w:color w:val="000000" w:themeColor="text1"/>
                <w:sz w:val="18"/>
                <w:szCs w:val="18"/>
              </w:rPr>
              <w:t xml:space="preserve">; </w:t>
            </w:r>
            <w:hyperlink r:id="rId37" w:history="1">
              <w:r w:rsidR="00E97FC6" w:rsidRPr="00E97FC6">
                <w:rPr>
                  <w:rStyle w:val="Hypertextovprepojenie"/>
                  <w:rFonts w:ascii="Calibri" w:eastAsia="Calibri" w:hAnsi="Calibri" w:cs="Calibri"/>
                  <w:sz w:val="18"/>
                  <w:szCs w:val="18"/>
                </w:rPr>
                <w:t>Ľudia na SPU - Ing. Veronika Hrdá, PhD.</w:t>
              </w:r>
            </w:hyperlink>
          </w:p>
          <w:p w14:paraId="7A2810E9" w14:textId="46CE851C" w:rsidR="00086422" w:rsidRDefault="00B23F70" w:rsidP="00086422">
            <w:pPr>
              <w:spacing w:after="0"/>
              <w:rPr>
                <w:rFonts w:ascii="Calibri" w:eastAsia="Calibri" w:hAnsi="Calibri" w:cs="Calibri"/>
                <w:color w:val="000000" w:themeColor="text1"/>
                <w:sz w:val="18"/>
                <w:szCs w:val="18"/>
              </w:rPr>
            </w:pPr>
            <w:r w:rsidRPr="00B23F70">
              <w:rPr>
                <w:rFonts w:ascii="Calibri" w:eastAsia="Calibri" w:hAnsi="Calibri" w:cs="Calibri"/>
                <w:color w:val="000000" w:themeColor="text1"/>
                <w:sz w:val="18"/>
                <w:szCs w:val="18"/>
              </w:rPr>
              <w:t>Ing. Dominika ČERYOVÁ, PhD.</w:t>
            </w:r>
            <w:r>
              <w:rPr>
                <w:rFonts w:ascii="Calibri" w:eastAsia="Calibri" w:hAnsi="Calibri" w:cs="Calibri"/>
                <w:color w:val="000000" w:themeColor="text1"/>
                <w:sz w:val="18"/>
                <w:szCs w:val="18"/>
              </w:rPr>
              <w:t xml:space="preserve">; </w:t>
            </w:r>
            <w:r w:rsidR="00A64756">
              <w:rPr>
                <w:rFonts w:ascii="Calibri" w:eastAsia="Calibri" w:hAnsi="Calibri" w:cs="Calibri"/>
                <w:color w:val="000000" w:themeColor="text1"/>
                <w:sz w:val="18"/>
                <w:szCs w:val="18"/>
              </w:rPr>
              <w:t>k</w:t>
            </w:r>
            <w:r w:rsidR="00BE2D0E" w:rsidRPr="00BE2D0E">
              <w:rPr>
                <w:rFonts w:ascii="Calibri" w:eastAsia="Calibri" w:hAnsi="Calibri" w:cs="Calibri"/>
                <w:color w:val="000000" w:themeColor="text1"/>
                <w:sz w:val="18"/>
                <w:szCs w:val="18"/>
              </w:rPr>
              <w:t xml:space="preserve">oordinátorka / </w:t>
            </w:r>
            <w:r w:rsidR="00A64756">
              <w:rPr>
                <w:rFonts w:ascii="Calibri" w:eastAsia="Calibri" w:hAnsi="Calibri" w:cs="Calibri"/>
                <w:color w:val="000000" w:themeColor="text1"/>
                <w:sz w:val="18"/>
                <w:szCs w:val="18"/>
              </w:rPr>
              <w:t>l</w:t>
            </w:r>
            <w:r w:rsidR="00BE2D0E" w:rsidRPr="00BE2D0E">
              <w:rPr>
                <w:rFonts w:ascii="Calibri" w:eastAsia="Calibri" w:hAnsi="Calibri" w:cs="Calibri"/>
                <w:color w:val="000000" w:themeColor="text1"/>
                <w:sz w:val="18"/>
                <w:szCs w:val="18"/>
              </w:rPr>
              <w:t>okálna koordinátorka CEEPUS siete</w:t>
            </w:r>
            <w:r w:rsidR="00BE2D0E">
              <w:rPr>
                <w:rFonts w:ascii="Calibri" w:eastAsia="Calibri" w:hAnsi="Calibri" w:cs="Calibri"/>
                <w:color w:val="000000" w:themeColor="text1"/>
                <w:sz w:val="18"/>
                <w:szCs w:val="18"/>
              </w:rPr>
              <w:t>; e</w:t>
            </w:r>
            <w:r w:rsidRPr="00B23F70">
              <w:rPr>
                <w:rFonts w:ascii="Calibri" w:eastAsia="Calibri" w:hAnsi="Calibri" w:cs="Calibri"/>
                <w:color w:val="000000" w:themeColor="text1"/>
                <w:sz w:val="18"/>
                <w:szCs w:val="18"/>
              </w:rPr>
              <w:t xml:space="preserve">-mail: </w:t>
            </w:r>
            <w:hyperlink r:id="rId38" w:history="1">
              <w:r w:rsidR="00BE2D0E" w:rsidRPr="006C2B04">
                <w:rPr>
                  <w:rStyle w:val="Hypertextovprepojenie"/>
                  <w:rFonts w:ascii="Calibri" w:eastAsia="Calibri" w:hAnsi="Calibri" w:cs="Calibri"/>
                  <w:sz w:val="18"/>
                  <w:szCs w:val="18"/>
                </w:rPr>
                <w:t>dominika.ceryova@uniag.sk</w:t>
              </w:r>
            </w:hyperlink>
            <w:r w:rsidR="00E97FC6">
              <w:rPr>
                <w:rFonts w:ascii="Calibri" w:eastAsia="Calibri" w:hAnsi="Calibri" w:cs="Calibri"/>
                <w:color w:val="000000" w:themeColor="text1"/>
                <w:sz w:val="18"/>
                <w:szCs w:val="18"/>
              </w:rPr>
              <w:t xml:space="preserve">; </w:t>
            </w:r>
            <w:hyperlink r:id="rId39" w:history="1">
              <w:r w:rsidR="00AE5B9D" w:rsidRPr="00AE5B9D">
                <w:rPr>
                  <w:rStyle w:val="Hypertextovprepojenie"/>
                  <w:rFonts w:ascii="Calibri" w:eastAsia="Calibri" w:hAnsi="Calibri" w:cs="Calibri"/>
                  <w:sz w:val="18"/>
                  <w:szCs w:val="18"/>
                </w:rPr>
                <w:t xml:space="preserve">Ľudia na SPU - Ing. Dominika </w:t>
              </w:r>
              <w:proofErr w:type="spellStart"/>
              <w:r w:rsidR="00AE5B9D" w:rsidRPr="00AE5B9D">
                <w:rPr>
                  <w:rStyle w:val="Hypertextovprepojenie"/>
                  <w:rFonts w:ascii="Calibri" w:eastAsia="Calibri" w:hAnsi="Calibri" w:cs="Calibri"/>
                  <w:sz w:val="18"/>
                  <w:szCs w:val="18"/>
                </w:rPr>
                <w:t>Čeryová</w:t>
              </w:r>
              <w:proofErr w:type="spellEnd"/>
              <w:r w:rsidR="00AE5B9D" w:rsidRPr="00AE5B9D">
                <w:rPr>
                  <w:rStyle w:val="Hypertextovprepojenie"/>
                  <w:rFonts w:ascii="Calibri" w:eastAsia="Calibri" w:hAnsi="Calibri" w:cs="Calibri"/>
                  <w:sz w:val="18"/>
                  <w:szCs w:val="18"/>
                </w:rPr>
                <w:t>, PhD.</w:t>
              </w:r>
            </w:hyperlink>
          </w:p>
          <w:p w14:paraId="3FA04B51" w14:textId="45D0B192" w:rsidR="00C073A3" w:rsidRDefault="00C073A3" w:rsidP="00086422">
            <w:pPr>
              <w:spacing w:after="0"/>
              <w:rPr>
                <w:rFonts w:ascii="Calibri" w:eastAsia="Calibri" w:hAnsi="Calibri" w:cs="Calibri"/>
                <w:color w:val="000000" w:themeColor="text1"/>
                <w:sz w:val="18"/>
                <w:szCs w:val="18"/>
              </w:rPr>
            </w:pPr>
            <w:r w:rsidRPr="00C073A3">
              <w:rPr>
                <w:rFonts w:ascii="Calibri" w:eastAsia="Calibri" w:hAnsi="Calibri" w:cs="Calibri"/>
                <w:color w:val="000000" w:themeColor="text1"/>
                <w:sz w:val="18"/>
                <w:szCs w:val="18"/>
              </w:rPr>
              <w:lastRenderedPageBreak/>
              <w:t xml:space="preserve">Ing. Mária </w:t>
            </w:r>
            <w:r w:rsidR="008A7F83" w:rsidRPr="00C073A3">
              <w:rPr>
                <w:rFonts w:ascii="Calibri" w:eastAsia="Calibri" w:hAnsi="Calibri" w:cs="Calibri"/>
                <w:color w:val="000000" w:themeColor="text1"/>
                <w:sz w:val="18"/>
                <w:szCs w:val="18"/>
              </w:rPr>
              <w:t>BORBÉLYOVÁ</w:t>
            </w:r>
            <w:r w:rsidRPr="00C073A3">
              <w:rPr>
                <w:rFonts w:ascii="Calibri" w:eastAsia="Calibri" w:hAnsi="Calibri" w:cs="Calibri"/>
                <w:color w:val="000000" w:themeColor="text1"/>
                <w:sz w:val="18"/>
                <w:szCs w:val="18"/>
              </w:rPr>
              <w:t>, PhD.</w:t>
            </w:r>
            <w:r>
              <w:rPr>
                <w:rFonts w:ascii="Calibri" w:eastAsia="Calibri" w:hAnsi="Calibri" w:cs="Calibri"/>
                <w:color w:val="000000" w:themeColor="text1"/>
                <w:sz w:val="18"/>
                <w:szCs w:val="18"/>
              </w:rPr>
              <w:t xml:space="preserve">; </w:t>
            </w:r>
            <w:r w:rsidR="00A64756">
              <w:rPr>
                <w:rFonts w:ascii="Calibri" w:eastAsia="Calibri" w:hAnsi="Calibri" w:cs="Calibri"/>
                <w:color w:val="000000" w:themeColor="text1"/>
                <w:sz w:val="18"/>
                <w:szCs w:val="18"/>
              </w:rPr>
              <w:t>k</w:t>
            </w:r>
            <w:r w:rsidRPr="00C073A3">
              <w:rPr>
                <w:rFonts w:ascii="Calibri" w:eastAsia="Calibri" w:hAnsi="Calibri" w:cs="Calibri"/>
                <w:color w:val="000000" w:themeColor="text1"/>
                <w:sz w:val="18"/>
                <w:szCs w:val="18"/>
              </w:rPr>
              <w:t>oordinátorka pre mobility a</w:t>
            </w:r>
            <w:r>
              <w:rPr>
                <w:rFonts w:ascii="Calibri" w:eastAsia="Calibri" w:hAnsi="Calibri" w:cs="Calibri"/>
                <w:color w:val="000000" w:themeColor="text1"/>
                <w:sz w:val="18"/>
                <w:szCs w:val="18"/>
              </w:rPr>
              <w:t> </w:t>
            </w:r>
            <w:r w:rsidRPr="00C073A3">
              <w:rPr>
                <w:rFonts w:ascii="Calibri" w:eastAsia="Calibri" w:hAnsi="Calibri" w:cs="Calibri"/>
                <w:color w:val="000000" w:themeColor="text1"/>
                <w:sz w:val="18"/>
                <w:szCs w:val="18"/>
              </w:rPr>
              <w:t>projekty</w:t>
            </w:r>
            <w:r>
              <w:rPr>
                <w:rFonts w:ascii="Calibri" w:eastAsia="Calibri" w:hAnsi="Calibri" w:cs="Calibri"/>
                <w:color w:val="000000" w:themeColor="text1"/>
                <w:sz w:val="18"/>
                <w:szCs w:val="18"/>
              </w:rPr>
              <w:t xml:space="preserve">; </w:t>
            </w:r>
            <w:r w:rsidRPr="00C073A3">
              <w:rPr>
                <w:rFonts w:ascii="Calibri" w:eastAsia="Calibri" w:hAnsi="Calibri" w:cs="Calibri"/>
                <w:color w:val="000000" w:themeColor="text1"/>
                <w:sz w:val="18"/>
                <w:szCs w:val="18"/>
              </w:rPr>
              <w:t xml:space="preserve">e-mail: </w:t>
            </w:r>
            <w:hyperlink r:id="rId40" w:history="1">
              <w:r w:rsidRPr="006C2B04">
                <w:rPr>
                  <w:rStyle w:val="Hypertextovprepojenie"/>
                  <w:rFonts w:ascii="Calibri" w:eastAsia="Calibri" w:hAnsi="Calibri" w:cs="Calibri"/>
                  <w:sz w:val="18"/>
                  <w:szCs w:val="18"/>
                </w:rPr>
                <w:t>maria.borbelyova@uniag.sk</w:t>
              </w:r>
            </w:hyperlink>
            <w:r w:rsidR="00AE5B9D">
              <w:rPr>
                <w:rFonts w:ascii="Calibri" w:eastAsia="Calibri" w:hAnsi="Calibri" w:cs="Calibri"/>
                <w:color w:val="000000" w:themeColor="text1"/>
                <w:sz w:val="18"/>
                <w:szCs w:val="18"/>
              </w:rPr>
              <w:t xml:space="preserve">; </w:t>
            </w:r>
            <w:hyperlink r:id="rId41" w:history="1">
              <w:r w:rsidR="00D62580" w:rsidRPr="00D62580">
                <w:rPr>
                  <w:rStyle w:val="Hypertextovprepojenie"/>
                  <w:rFonts w:ascii="Calibri" w:eastAsia="Calibri" w:hAnsi="Calibri" w:cs="Calibri"/>
                  <w:sz w:val="18"/>
                  <w:szCs w:val="18"/>
                </w:rPr>
                <w:t xml:space="preserve">Ľudia na SPU - Ing. Mária </w:t>
              </w:r>
              <w:proofErr w:type="spellStart"/>
              <w:r w:rsidR="00D62580" w:rsidRPr="00D62580">
                <w:rPr>
                  <w:rStyle w:val="Hypertextovprepojenie"/>
                  <w:rFonts w:ascii="Calibri" w:eastAsia="Calibri" w:hAnsi="Calibri" w:cs="Calibri"/>
                  <w:sz w:val="18"/>
                  <w:szCs w:val="18"/>
                </w:rPr>
                <w:t>Borbélyová</w:t>
              </w:r>
              <w:proofErr w:type="spellEnd"/>
              <w:r w:rsidR="00D62580" w:rsidRPr="00D62580">
                <w:rPr>
                  <w:rStyle w:val="Hypertextovprepojenie"/>
                  <w:rFonts w:ascii="Calibri" w:eastAsia="Calibri" w:hAnsi="Calibri" w:cs="Calibri"/>
                  <w:sz w:val="18"/>
                  <w:szCs w:val="18"/>
                </w:rPr>
                <w:t>, PhD.</w:t>
              </w:r>
            </w:hyperlink>
          </w:p>
          <w:p w14:paraId="2B71533C" w14:textId="0E77B0DD" w:rsidR="00C073A3" w:rsidRDefault="00C073A3" w:rsidP="00086422">
            <w:pPr>
              <w:spacing w:after="0" w:line="240" w:lineRule="auto"/>
              <w:jc w:val="both"/>
              <w:textAlignment w:val="baseline"/>
              <w:rPr>
                <w:rFonts w:ascii="Calibri" w:eastAsia="Calibri" w:hAnsi="Calibri" w:cs="Calibri"/>
                <w:color w:val="000000" w:themeColor="text1"/>
                <w:sz w:val="18"/>
                <w:szCs w:val="18"/>
              </w:rPr>
            </w:pPr>
            <w:r w:rsidRPr="00C073A3">
              <w:rPr>
                <w:rFonts w:ascii="Calibri" w:eastAsia="Calibri" w:hAnsi="Calibri" w:cs="Calibri"/>
                <w:color w:val="000000" w:themeColor="text1"/>
                <w:sz w:val="18"/>
                <w:szCs w:val="18"/>
              </w:rPr>
              <w:t xml:space="preserve">Ing. Jana </w:t>
            </w:r>
            <w:r w:rsidR="008A7F83" w:rsidRPr="00C073A3">
              <w:rPr>
                <w:rFonts w:ascii="Calibri" w:eastAsia="Calibri" w:hAnsi="Calibri" w:cs="Calibri"/>
                <w:color w:val="000000" w:themeColor="text1"/>
                <w:sz w:val="18"/>
                <w:szCs w:val="18"/>
              </w:rPr>
              <w:t>GÁLOVÁ</w:t>
            </w:r>
            <w:r w:rsidRPr="00C073A3">
              <w:rPr>
                <w:rFonts w:ascii="Calibri" w:eastAsia="Calibri" w:hAnsi="Calibri" w:cs="Calibri"/>
                <w:color w:val="000000" w:themeColor="text1"/>
                <w:sz w:val="18"/>
                <w:szCs w:val="18"/>
              </w:rPr>
              <w:t>, PhD.</w:t>
            </w:r>
            <w:r>
              <w:rPr>
                <w:rFonts w:ascii="Calibri" w:eastAsia="Calibri" w:hAnsi="Calibri" w:cs="Calibri"/>
                <w:color w:val="000000" w:themeColor="text1"/>
                <w:sz w:val="18"/>
                <w:szCs w:val="18"/>
              </w:rPr>
              <w:t xml:space="preserve">; </w:t>
            </w:r>
            <w:r w:rsidR="00A64756">
              <w:rPr>
                <w:rFonts w:ascii="Calibri" w:eastAsia="Calibri" w:hAnsi="Calibri" w:cs="Calibri"/>
                <w:color w:val="000000" w:themeColor="text1"/>
                <w:sz w:val="18"/>
                <w:szCs w:val="18"/>
              </w:rPr>
              <w:t>p</w:t>
            </w:r>
            <w:r w:rsidRPr="00C073A3">
              <w:rPr>
                <w:rFonts w:ascii="Calibri" w:eastAsia="Calibri" w:hAnsi="Calibri" w:cs="Calibri"/>
                <w:color w:val="000000" w:themeColor="text1"/>
                <w:sz w:val="18"/>
                <w:szCs w:val="18"/>
              </w:rPr>
              <w:t>rojektová koordinátorka</w:t>
            </w:r>
            <w:r>
              <w:rPr>
                <w:rFonts w:ascii="Calibri" w:eastAsia="Calibri" w:hAnsi="Calibri" w:cs="Calibri"/>
                <w:color w:val="000000" w:themeColor="text1"/>
                <w:sz w:val="18"/>
                <w:szCs w:val="18"/>
              </w:rPr>
              <w:t xml:space="preserve">; </w:t>
            </w:r>
            <w:r w:rsidRPr="00C073A3">
              <w:rPr>
                <w:rFonts w:ascii="Calibri" w:eastAsia="Calibri" w:hAnsi="Calibri" w:cs="Calibri"/>
                <w:color w:val="000000" w:themeColor="text1"/>
                <w:sz w:val="18"/>
                <w:szCs w:val="18"/>
              </w:rPr>
              <w:t xml:space="preserve">e-mail: </w:t>
            </w:r>
            <w:hyperlink r:id="rId42" w:history="1">
              <w:r w:rsidRPr="006C2B04">
                <w:rPr>
                  <w:rStyle w:val="Hypertextovprepojenie"/>
                  <w:rFonts w:ascii="Calibri" w:eastAsia="Calibri" w:hAnsi="Calibri" w:cs="Calibri"/>
                  <w:sz w:val="18"/>
                  <w:szCs w:val="18"/>
                </w:rPr>
                <w:t>jana.galova@uniag.sk</w:t>
              </w:r>
            </w:hyperlink>
            <w:r w:rsidR="00D62580">
              <w:rPr>
                <w:rFonts w:ascii="Calibri" w:eastAsia="Calibri" w:hAnsi="Calibri" w:cs="Calibri"/>
                <w:color w:val="000000" w:themeColor="text1"/>
                <w:sz w:val="18"/>
                <w:szCs w:val="18"/>
              </w:rPr>
              <w:t xml:space="preserve">; </w:t>
            </w:r>
            <w:hyperlink r:id="rId43" w:history="1">
              <w:r w:rsidR="001A653F" w:rsidRPr="001A653F">
                <w:rPr>
                  <w:rStyle w:val="Hypertextovprepojenie"/>
                  <w:rFonts w:ascii="Calibri" w:eastAsia="Calibri" w:hAnsi="Calibri" w:cs="Calibri"/>
                  <w:sz w:val="18"/>
                  <w:szCs w:val="18"/>
                </w:rPr>
                <w:t>Ľudia na SPU - Ing. Jana Gálová, PhD.</w:t>
              </w:r>
            </w:hyperlink>
          </w:p>
          <w:p w14:paraId="65408520" w14:textId="77777777" w:rsidR="00B23F70" w:rsidRDefault="00B23F70" w:rsidP="00086422">
            <w:pPr>
              <w:spacing w:after="0" w:line="240" w:lineRule="auto"/>
              <w:jc w:val="both"/>
              <w:textAlignment w:val="baseline"/>
              <w:rPr>
                <w:rFonts w:ascii="Calibri" w:eastAsia="Calibri" w:hAnsi="Calibri" w:cs="Calibri"/>
                <w:color w:val="000000" w:themeColor="text1"/>
                <w:sz w:val="18"/>
                <w:szCs w:val="18"/>
              </w:rPr>
            </w:pPr>
          </w:p>
          <w:p w14:paraId="5D1914BA" w14:textId="77777777" w:rsidR="000C78AE" w:rsidRPr="0075091A" w:rsidRDefault="000C78AE" w:rsidP="000C78AE">
            <w:pPr>
              <w:spacing w:after="0" w:line="240" w:lineRule="auto"/>
              <w:jc w:val="both"/>
              <w:textAlignment w:val="baseline"/>
              <w:rPr>
                <w:rFonts w:ascii="Calibri" w:eastAsia="Calibri" w:hAnsi="Calibri" w:cs="Calibri"/>
                <w:color w:val="000000" w:themeColor="text1"/>
                <w:sz w:val="18"/>
                <w:szCs w:val="18"/>
                <w:u w:val="single"/>
              </w:rPr>
            </w:pPr>
            <w:r w:rsidRPr="000C78AE">
              <w:rPr>
                <w:rFonts w:ascii="Calibri" w:eastAsia="Calibri" w:hAnsi="Calibri" w:cs="Calibri"/>
                <w:color w:val="000000" w:themeColor="text1"/>
                <w:sz w:val="18"/>
                <w:szCs w:val="18"/>
                <w:u w:val="single"/>
              </w:rPr>
              <w:t>Koordinátor pre prácu so študentami so špecifickými potrebami:</w:t>
            </w:r>
          </w:p>
          <w:p w14:paraId="32117742" w14:textId="1969FB01" w:rsidR="008A7F83" w:rsidRDefault="000C78AE" w:rsidP="0030675F">
            <w:pPr>
              <w:tabs>
                <w:tab w:val="num" w:pos="720"/>
              </w:tabs>
              <w:spacing w:after="0" w:line="240" w:lineRule="auto"/>
              <w:jc w:val="both"/>
              <w:textAlignment w:val="baseline"/>
              <w:rPr>
                <w:rFonts w:ascii="Calibri" w:eastAsia="Calibri" w:hAnsi="Calibri" w:cs="Calibri"/>
                <w:color w:val="000000" w:themeColor="text1"/>
                <w:sz w:val="18"/>
                <w:szCs w:val="18"/>
              </w:rPr>
            </w:pPr>
            <w:r w:rsidRPr="000C78AE">
              <w:rPr>
                <w:rFonts w:ascii="Calibri" w:eastAsia="Calibri" w:hAnsi="Calibri" w:cs="Calibri"/>
                <w:color w:val="000000" w:themeColor="text1"/>
                <w:sz w:val="18"/>
                <w:szCs w:val="18"/>
              </w:rPr>
              <w:t>PhDr. Anna MRAVCOVÁ, PhD., tel.: +421 / 37 / 641 4746; e-mail: </w:t>
            </w:r>
            <w:hyperlink r:id="rId44" w:history="1">
              <w:r w:rsidRPr="000C78AE">
                <w:rPr>
                  <w:rStyle w:val="Hypertextovprepojenie"/>
                  <w:rFonts w:ascii="Calibri" w:eastAsia="Calibri" w:hAnsi="Calibri" w:cs="Calibri"/>
                  <w:sz w:val="18"/>
                  <w:szCs w:val="18"/>
                </w:rPr>
                <w:t>anna.mravcova@uniag.sk</w:t>
              </w:r>
            </w:hyperlink>
            <w:r w:rsidR="001A653F">
              <w:rPr>
                <w:rFonts w:ascii="Calibri" w:eastAsia="Calibri" w:hAnsi="Calibri" w:cs="Calibri"/>
                <w:color w:val="000000" w:themeColor="text1"/>
                <w:sz w:val="18"/>
                <w:szCs w:val="18"/>
              </w:rPr>
              <w:t xml:space="preserve">; </w:t>
            </w:r>
            <w:hyperlink r:id="rId45" w:history="1">
              <w:r w:rsidR="001A653F" w:rsidRPr="001A653F">
                <w:rPr>
                  <w:rStyle w:val="Hypertextovprepojenie"/>
                  <w:rFonts w:ascii="Calibri" w:eastAsia="Calibri" w:hAnsi="Calibri" w:cs="Calibri"/>
                  <w:sz w:val="18"/>
                  <w:szCs w:val="18"/>
                </w:rPr>
                <w:t xml:space="preserve">Ľudia na SPU - PhDr. Anna </w:t>
              </w:r>
              <w:proofErr w:type="spellStart"/>
              <w:r w:rsidR="001A653F" w:rsidRPr="001A653F">
                <w:rPr>
                  <w:rStyle w:val="Hypertextovprepojenie"/>
                  <w:rFonts w:ascii="Calibri" w:eastAsia="Calibri" w:hAnsi="Calibri" w:cs="Calibri"/>
                  <w:sz w:val="18"/>
                  <w:szCs w:val="18"/>
                </w:rPr>
                <w:t>Mravcová</w:t>
              </w:r>
              <w:proofErr w:type="spellEnd"/>
              <w:r w:rsidR="001A653F" w:rsidRPr="001A653F">
                <w:rPr>
                  <w:rStyle w:val="Hypertextovprepojenie"/>
                  <w:rFonts w:ascii="Calibri" w:eastAsia="Calibri" w:hAnsi="Calibri" w:cs="Calibri"/>
                  <w:sz w:val="18"/>
                  <w:szCs w:val="18"/>
                </w:rPr>
                <w:t>, PhD.</w:t>
              </w:r>
            </w:hyperlink>
          </w:p>
          <w:p w14:paraId="4EEEEDA3" w14:textId="77777777" w:rsidR="0030675F" w:rsidRDefault="0030675F" w:rsidP="0030675F">
            <w:pPr>
              <w:tabs>
                <w:tab w:val="num" w:pos="720"/>
              </w:tabs>
              <w:spacing w:after="0" w:line="240" w:lineRule="auto"/>
              <w:jc w:val="both"/>
              <w:textAlignment w:val="baseline"/>
              <w:rPr>
                <w:rFonts w:ascii="Calibri" w:eastAsia="Calibri" w:hAnsi="Calibri" w:cs="Calibri"/>
                <w:color w:val="000000" w:themeColor="text1"/>
                <w:sz w:val="18"/>
                <w:szCs w:val="18"/>
              </w:rPr>
            </w:pPr>
          </w:p>
          <w:p w14:paraId="522942E6" w14:textId="3E5D495A" w:rsidR="00C073A3" w:rsidRPr="00344CAB" w:rsidRDefault="00C073A3" w:rsidP="00C073A3">
            <w:pPr>
              <w:spacing w:after="0" w:line="240" w:lineRule="auto"/>
              <w:jc w:val="both"/>
              <w:textAlignment w:val="baseline"/>
              <w:rPr>
                <w:rFonts w:ascii="Times New Roman" w:eastAsia="Times New Roman" w:hAnsi="Times New Roman" w:cs="Times New Roman"/>
                <w:b/>
                <w:bCs/>
                <w:sz w:val="16"/>
                <w:szCs w:val="16"/>
                <w:lang w:eastAsia="sk-SK"/>
              </w:rPr>
            </w:pPr>
          </w:p>
        </w:tc>
      </w:tr>
    </w:tbl>
    <w:p w14:paraId="386762DB" w14:textId="77777777" w:rsidR="00A1062F" w:rsidRPr="00344CAB" w:rsidRDefault="00A1062F" w:rsidP="00102356">
      <w:pPr>
        <w:spacing w:after="0" w:line="240" w:lineRule="auto"/>
        <w:jc w:val="both"/>
        <w:textAlignment w:val="baseline"/>
        <w:rPr>
          <w:rFonts w:ascii="Calibri" w:eastAsia="Times New Roman" w:hAnsi="Calibri" w:cs="Calibri"/>
          <w:b/>
          <w:bCs/>
          <w:lang w:eastAsia="sk-SK"/>
        </w:rPr>
      </w:pPr>
    </w:p>
    <w:p w14:paraId="083AC3C4" w14:textId="0851CE94" w:rsidR="00C37F59" w:rsidRPr="002D1BB0"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eastAsia="sk-SK"/>
        </w:rPr>
      </w:pPr>
      <w:bookmarkStart w:id="1" w:name="_Hlk89461838"/>
      <w:r w:rsidRPr="006E7410">
        <w:rPr>
          <w:rFonts w:ascii="Calibri" w:eastAsia="Times New Roman" w:hAnsi="Calibri" w:cs="Calibri"/>
          <w:b/>
          <w:bCs/>
          <w:lang w:eastAsia="sk-SK"/>
        </w:rPr>
        <w:t>Udržateľnosť</w:t>
      </w:r>
      <w:r w:rsidR="00A0753B" w:rsidRPr="006E7410">
        <w:rPr>
          <w:rFonts w:ascii="Calibri" w:eastAsia="Times New Roman" w:hAnsi="Calibri" w:cs="Calibri"/>
          <w:b/>
          <w:bCs/>
          <w:lang w:eastAsia="sk-SK"/>
        </w:rPr>
        <w:t xml:space="preserve"> personálneho  zabezpečenia  profilových  predmetov  študijného  programu z hľadiska vekovej štruktúry učiteľov</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344CAB"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344CAB" w:rsidRDefault="00273697"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Veková štruktúra učiteľov profilových predmetov</w:t>
            </w:r>
            <w:r w:rsidR="002352C8" w:rsidRPr="002352C8">
              <w:rPr>
                <w:rFonts w:eastAsia="Times New Roman" w:cs="Calibri"/>
                <w:i/>
                <w:iCs/>
                <w:color w:val="808080" w:themeColor="background1" w:themeShade="80"/>
                <w:sz w:val="16"/>
                <w:szCs w:val="16"/>
                <w:lang w:eastAsia="sk-SK"/>
              </w:rPr>
              <w:t>( na základe informácii z posledného pravidelného hodnotenia)</w:t>
            </w:r>
          </w:p>
        </w:tc>
      </w:tr>
      <w:tr w:rsidR="004D78AF" w:rsidRPr="00344CAB"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495558AA" w:rsidR="00273697" w:rsidRPr="00E67BF6" w:rsidRDefault="00273697" w:rsidP="00102356">
            <w:pPr>
              <w:spacing w:after="0" w:line="240" w:lineRule="auto"/>
              <w:jc w:val="both"/>
              <w:textAlignment w:val="baseline"/>
              <w:rPr>
                <w:rFonts w:ascii="Calibri" w:eastAsia="Times New Roman" w:hAnsi="Calibri" w:cs="Calibri"/>
                <w:sz w:val="18"/>
                <w:szCs w:val="18"/>
                <w:lang w:eastAsia="sk-SK"/>
              </w:rPr>
            </w:pPr>
            <w:r w:rsidRPr="00E67BF6">
              <w:rPr>
                <w:rFonts w:ascii="Calibri" w:eastAsia="Times New Roman" w:hAnsi="Calibri" w:cs="Calibri"/>
                <w:sz w:val="18"/>
                <w:szCs w:val="18"/>
                <w:lang w:eastAsia="sk-SK"/>
              </w:rPr>
              <w:t>Vekový priemer učiteľov  na funkčnom mieste profesora</w:t>
            </w:r>
            <w:r w:rsidR="00730DC6" w:rsidRPr="00E67BF6">
              <w:rPr>
                <w:rFonts w:ascii="Calibri" w:eastAsia="Times New Roman" w:hAnsi="Calibri" w:cs="Calibri"/>
                <w:sz w:val="18"/>
                <w:szCs w:val="18"/>
                <w:lang w:eastAsia="sk-SK"/>
              </w:rPr>
              <w:t xml:space="preserve">: </w:t>
            </w:r>
            <w:r w:rsidR="00E67BF6" w:rsidRPr="00E67BF6">
              <w:rPr>
                <w:rFonts w:ascii="Calibri" w:eastAsia="Times New Roman" w:hAnsi="Calibri" w:cs="Calibri"/>
                <w:sz w:val="18"/>
                <w:szCs w:val="18"/>
                <w:lang w:eastAsia="sk-SK"/>
              </w:rPr>
              <w:t>56 rokov</w:t>
            </w:r>
          </w:p>
          <w:p w14:paraId="39C9DAF7" w14:textId="2D914A7E" w:rsidR="00273697" w:rsidRPr="00E67BF6" w:rsidRDefault="00273697" w:rsidP="00102356">
            <w:pPr>
              <w:spacing w:after="0" w:line="240" w:lineRule="auto"/>
              <w:jc w:val="both"/>
              <w:textAlignment w:val="baseline"/>
              <w:rPr>
                <w:rFonts w:ascii="Calibri" w:eastAsia="Times New Roman" w:hAnsi="Calibri" w:cs="Calibri"/>
                <w:sz w:val="18"/>
                <w:szCs w:val="18"/>
                <w:lang w:eastAsia="sk-SK"/>
              </w:rPr>
            </w:pPr>
            <w:r w:rsidRPr="00E67BF6">
              <w:rPr>
                <w:rFonts w:ascii="Calibri" w:eastAsia="Times New Roman" w:hAnsi="Calibri" w:cs="Calibri"/>
                <w:sz w:val="18"/>
                <w:szCs w:val="18"/>
                <w:lang w:eastAsia="sk-SK"/>
              </w:rPr>
              <w:t>Vekový priemer učiteľov  na funkčnom mieste docenta</w:t>
            </w:r>
            <w:r w:rsidR="00DD2D29" w:rsidRPr="00E67BF6">
              <w:rPr>
                <w:rFonts w:ascii="Calibri" w:eastAsia="Times New Roman" w:hAnsi="Calibri" w:cs="Calibri"/>
                <w:sz w:val="18"/>
                <w:szCs w:val="18"/>
                <w:lang w:eastAsia="sk-SK"/>
              </w:rPr>
              <w:t xml:space="preserve">: </w:t>
            </w:r>
            <w:r w:rsidR="00E67BF6" w:rsidRPr="00E67BF6">
              <w:rPr>
                <w:rFonts w:ascii="Calibri" w:eastAsia="Times New Roman" w:hAnsi="Calibri" w:cs="Calibri"/>
                <w:sz w:val="18"/>
                <w:szCs w:val="18"/>
                <w:lang w:eastAsia="sk-SK"/>
              </w:rPr>
              <w:t>46 rokov</w:t>
            </w:r>
          </w:p>
          <w:p w14:paraId="7ADFCA6E" w14:textId="5727991E" w:rsidR="00F87A59" w:rsidRPr="00CA7FFD" w:rsidRDefault="00DD2D29" w:rsidP="00102356">
            <w:pPr>
              <w:spacing w:after="0" w:line="240" w:lineRule="auto"/>
              <w:jc w:val="both"/>
              <w:textAlignment w:val="baseline"/>
              <w:rPr>
                <w:rFonts w:ascii="Calibri" w:eastAsia="Times New Roman" w:hAnsi="Calibri" w:cs="Calibri"/>
                <w:color w:val="EE0000"/>
                <w:sz w:val="18"/>
                <w:szCs w:val="18"/>
                <w:lang w:eastAsia="sk-SK"/>
              </w:rPr>
            </w:pPr>
            <w:r w:rsidRPr="00CA7FFD">
              <w:rPr>
                <w:rFonts w:ascii="Calibri" w:eastAsia="Times New Roman" w:hAnsi="Calibri" w:cs="Calibri"/>
                <w:color w:val="EE0000"/>
                <w:sz w:val="18"/>
                <w:szCs w:val="18"/>
                <w:lang w:eastAsia="sk-SK"/>
              </w:rPr>
              <w:t xml:space="preserve"> </w:t>
            </w:r>
          </w:p>
          <w:p w14:paraId="61DAF2D0" w14:textId="7F2CCC2B" w:rsidR="00273697" w:rsidRPr="00344CAB" w:rsidRDefault="00273697" w:rsidP="00FF6D34">
            <w:pPr>
              <w:spacing w:after="0" w:line="240" w:lineRule="auto"/>
              <w:jc w:val="both"/>
              <w:textAlignment w:val="baseline"/>
              <w:rPr>
                <w:rFonts w:eastAsia="Times New Roman" w:cs="Times New Roman"/>
                <w:sz w:val="18"/>
                <w:szCs w:val="18"/>
                <w:lang w:eastAsia="sk-SK"/>
              </w:rPr>
            </w:pPr>
          </w:p>
        </w:tc>
      </w:tr>
    </w:tbl>
    <w:p w14:paraId="1BFC394F" w14:textId="16D6838C" w:rsidR="00973EFB" w:rsidRPr="00344CAB" w:rsidRDefault="00973EFB" w:rsidP="00102356">
      <w:pPr>
        <w:spacing w:after="0" w:line="240" w:lineRule="auto"/>
        <w:jc w:val="both"/>
        <w:textAlignment w:val="baseline"/>
        <w:rPr>
          <w:rFonts w:ascii="Calibri" w:eastAsia="Times New Roman" w:hAnsi="Calibri" w:cs="Calibri"/>
          <w:lang w:eastAsia="sk-SK"/>
        </w:rPr>
      </w:pPr>
    </w:p>
    <w:bookmarkEnd w:id="1"/>
    <w:p w14:paraId="350C9475" w14:textId="12334119" w:rsidR="008D26FA" w:rsidRPr="00344CAB"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8. Priestorové, materiálne a technické zabezpečenie študijného programu a podpora</w:t>
      </w:r>
      <w:r w:rsidR="00B03EA4" w:rsidRPr="00344CAB">
        <w:t xml:space="preserve"> </w:t>
      </w:r>
    </w:p>
    <w:p w14:paraId="57C8BA36" w14:textId="77777777" w:rsidR="008D26FA" w:rsidRPr="00344CAB"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3B1B78B" w14:textId="2F3E544B" w:rsidR="00C37F59" w:rsidRPr="00B22CA8" w:rsidRDefault="00B22CA8" w:rsidP="00564854">
      <w:pPr>
        <w:pStyle w:val="Odsekzoznamu"/>
        <w:numPr>
          <w:ilvl w:val="0"/>
          <w:numId w:val="35"/>
        </w:numPr>
        <w:spacing w:after="0" w:line="240" w:lineRule="auto"/>
        <w:jc w:val="both"/>
        <w:textAlignment w:val="baseline"/>
        <w:rPr>
          <w:rFonts w:ascii="Calibri" w:eastAsia="Times New Roman" w:hAnsi="Calibri" w:cs="Calibri"/>
          <w:b/>
          <w:lang w:eastAsia="sk-SK"/>
        </w:rPr>
      </w:pPr>
      <w:r w:rsidRPr="00B22CA8">
        <w:rPr>
          <w:rFonts w:ascii="Calibri" w:eastAsia="Times New Roman" w:hAnsi="Calibri" w:cs="Calibri"/>
          <w:b/>
          <w:bCs/>
          <w:lang w:eastAsia="sk-SK"/>
        </w:rPr>
        <w:t>Priestorové, technické a materiálne zabezpečenie študijného programu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344CAB"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344CA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344CAB">
              <w:rPr>
                <w:rFonts w:ascii="Calibri" w:eastAsia="Times New Roman" w:hAnsi="Calibri" w:cs="Calibri"/>
                <w:b/>
                <w:bCs/>
                <w:i/>
                <w:iCs/>
                <w:sz w:val="16"/>
                <w:szCs w:val="16"/>
                <w:lang w:eastAsia="sk-SK"/>
              </w:rPr>
              <w:t xml:space="preserve">Infraštruktúra učební a ich technického vybavenia vo vzťahu k študijnému programu </w:t>
            </w:r>
          </w:p>
        </w:tc>
      </w:tr>
      <w:tr w:rsidR="008D26FA" w:rsidRPr="00344CAB"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2DEF441B" w14:textId="37C81433" w:rsidR="00883F5E" w:rsidRPr="00D71D68" w:rsidRDefault="00883F5E" w:rsidP="00883F5E">
            <w:pPr>
              <w:tabs>
                <w:tab w:val="left" w:pos="5669"/>
              </w:tabs>
              <w:spacing w:after="0" w:line="240" w:lineRule="auto"/>
              <w:jc w:val="both"/>
              <w:textAlignment w:val="baseline"/>
              <w:rPr>
                <w:rFonts w:eastAsiaTheme="minorEastAsia"/>
                <w:sz w:val="18"/>
                <w:szCs w:val="18"/>
              </w:rPr>
            </w:pPr>
            <w:r w:rsidRPr="00EA6F17">
              <w:rPr>
                <w:rFonts w:ascii="Calibri" w:eastAsia="Calibri" w:hAnsi="Calibri" w:cs="Calibri"/>
                <w:color w:val="222222"/>
                <w:sz w:val="18"/>
                <w:szCs w:val="18"/>
              </w:rPr>
              <w:t xml:space="preserve">Fakulta ekonomiky a manažmentu má v Nitre v areáli SPU k dispozícii 4 prednáškové miestnosti s kapacitou väčšou ako 160 miest, jednu s kapacitou 60 miest. Klasické cvičebne, ktorých je v súčasnom období 21, sú vybavené klasickými i ekologickými tabuľami, PC, interaktívnymi tabuľami, dataprojektormi a v prípade potreby aj inou prenosnou technikou. Študenti programu AOM najviac využívajú aj Laboratórium spotrebiteľských štúdií, kde môžu mať aj praktické ukážky hodnotenia spotrebiteľského správania sa zákazníkov v prostredí kopírujúce obchodnú prevádzku. Laboratórium slúži nielen na klasickú výučbu ale aj na realizáciu výskumu pre študentov, ktorý robia výskumy pre svoje záverečné správy pre oblasť spotrebiteľského správania, </w:t>
            </w:r>
            <w:proofErr w:type="spellStart"/>
            <w:r w:rsidRPr="00EA6F17">
              <w:rPr>
                <w:rFonts w:ascii="Calibri" w:eastAsia="Calibri" w:hAnsi="Calibri" w:cs="Calibri"/>
                <w:color w:val="222222"/>
                <w:sz w:val="18"/>
                <w:szCs w:val="18"/>
              </w:rPr>
              <w:t>neuromarketingu</w:t>
            </w:r>
            <w:proofErr w:type="spellEnd"/>
            <w:r w:rsidRPr="00EA6F17">
              <w:rPr>
                <w:rFonts w:ascii="Calibri" w:eastAsia="Calibri" w:hAnsi="Calibri" w:cs="Calibri"/>
                <w:color w:val="222222"/>
                <w:sz w:val="18"/>
                <w:szCs w:val="18"/>
              </w:rPr>
              <w:t xml:space="preserve">, </w:t>
            </w:r>
            <w:proofErr w:type="spellStart"/>
            <w:r w:rsidRPr="00EA6F17">
              <w:rPr>
                <w:rFonts w:ascii="Calibri" w:eastAsia="Calibri" w:hAnsi="Calibri" w:cs="Calibri"/>
                <w:color w:val="222222"/>
                <w:sz w:val="18"/>
                <w:szCs w:val="18"/>
              </w:rPr>
              <w:t>aroma</w:t>
            </w:r>
            <w:proofErr w:type="spellEnd"/>
            <w:r w:rsidRPr="00EA6F17">
              <w:rPr>
                <w:rFonts w:ascii="Calibri" w:eastAsia="Calibri" w:hAnsi="Calibri" w:cs="Calibri"/>
                <w:color w:val="222222"/>
                <w:sz w:val="18"/>
                <w:szCs w:val="18"/>
              </w:rPr>
              <w:t xml:space="preserve"> marketingu a ďalších obdobných oblastí. Bližší popis učební študijného programu a ich technického vybavenia s priradením k </w:t>
            </w:r>
            <w:r w:rsidRPr="00D71D68">
              <w:rPr>
                <w:rFonts w:ascii="Calibri" w:eastAsia="Calibri" w:hAnsi="Calibri" w:cs="Calibri"/>
                <w:color w:val="222222"/>
                <w:sz w:val="18"/>
                <w:szCs w:val="18"/>
              </w:rPr>
              <w:t>výstupom vzdelávania a predmetu je uvedený v nasledovnom linku v dokumente</w:t>
            </w:r>
            <w:r w:rsidRPr="00D71D68">
              <w:rPr>
                <w:rFonts w:eastAsiaTheme="minorEastAsia"/>
                <w:sz w:val="18"/>
                <w:szCs w:val="18"/>
              </w:rPr>
              <w:t xml:space="preserve"> </w:t>
            </w:r>
            <w:hyperlink r:id="rId46" w:history="1">
              <w:r w:rsidR="00A96DC3" w:rsidRPr="00D71D68">
                <w:rPr>
                  <w:rStyle w:val="Hypertextovprepojenie"/>
                  <w:rFonts w:eastAsiaTheme="minorEastAsia"/>
                  <w:sz w:val="18"/>
                  <w:szCs w:val="18"/>
                </w:rPr>
                <w:t>Bod 8 a.docx</w:t>
              </w:r>
            </w:hyperlink>
            <w:r w:rsidR="00A96DC3" w:rsidRPr="00D71D68">
              <w:rPr>
                <w:rFonts w:eastAsiaTheme="minorEastAsia"/>
                <w:sz w:val="18"/>
                <w:szCs w:val="18"/>
              </w:rPr>
              <w:t xml:space="preserve"> </w:t>
            </w:r>
          </w:p>
          <w:p w14:paraId="66044A8A" w14:textId="066970FA" w:rsidR="00D329AF" w:rsidRPr="00D71D68" w:rsidRDefault="00D329AF" w:rsidP="00D329AF">
            <w:pPr>
              <w:spacing w:after="0" w:line="240" w:lineRule="auto"/>
              <w:rPr>
                <w:rStyle w:val="Hypertextovprepojenie"/>
                <w:rFonts w:ascii="Calibri" w:eastAsia="Calibri" w:hAnsi="Calibri" w:cs="Calibri"/>
                <w:sz w:val="18"/>
                <w:szCs w:val="18"/>
              </w:rPr>
            </w:pPr>
            <w:r w:rsidRPr="00D71D68">
              <w:rPr>
                <w:rFonts w:ascii="Calibri" w:eastAsia="Calibri" w:hAnsi="Calibri" w:cs="Calibri"/>
                <w:sz w:val="18"/>
                <w:szCs w:val="18"/>
              </w:rPr>
              <w:t xml:space="preserve">Laboratórium spotrebiteľských štúdií </w:t>
            </w:r>
            <w:hyperlink r:id="rId47">
              <w:r w:rsidRPr="00D71D68">
                <w:rPr>
                  <w:rStyle w:val="Hypertextovprepojenie"/>
                  <w:rFonts w:ascii="Calibri" w:eastAsia="Calibri" w:hAnsi="Calibri" w:cs="Calibri"/>
                  <w:sz w:val="18"/>
                  <w:szCs w:val="18"/>
                </w:rPr>
                <w:t>https://fem.uniag.sk/sk/o-laboratóriu/</w:t>
              </w:r>
            </w:hyperlink>
          </w:p>
          <w:p w14:paraId="6E91D747" w14:textId="61482D49" w:rsidR="00D329AF" w:rsidRPr="00D71D68" w:rsidRDefault="00D329AF" w:rsidP="00D329AF">
            <w:pPr>
              <w:spacing w:after="0" w:line="240" w:lineRule="auto"/>
              <w:rPr>
                <w:rFonts w:ascii="Calibri" w:eastAsia="Calibri" w:hAnsi="Calibri" w:cs="Calibri"/>
                <w:color w:val="0563C1"/>
                <w:sz w:val="18"/>
                <w:szCs w:val="18"/>
                <w:u w:val="single"/>
              </w:rPr>
            </w:pPr>
            <w:r w:rsidRPr="00D71D68">
              <w:rPr>
                <w:rFonts w:ascii="Calibri" w:eastAsia="Times New Roman" w:hAnsi="Calibri" w:cs="Calibri"/>
                <w:sz w:val="18"/>
                <w:szCs w:val="18"/>
                <w:lang w:eastAsia="sk-SK"/>
              </w:rPr>
              <w:t xml:space="preserve">IKT na fakulte </w:t>
            </w:r>
            <w:r w:rsidRPr="00D71D68">
              <w:rPr>
                <w:rFonts w:ascii="Calibri" w:eastAsia="Calibri" w:hAnsi="Calibri" w:cs="Calibri"/>
                <w:color w:val="0563C1"/>
                <w:sz w:val="18"/>
                <w:szCs w:val="18"/>
                <w:u w:val="single"/>
              </w:rPr>
              <w:t>https://fem.uniag.sk/sk/ikt-na-fakulte/</w:t>
            </w:r>
          </w:p>
          <w:p w14:paraId="19CEBAD3" w14:textId="77777777" w:rsidR="00D329AF" w:rsidRDefault="00D329AF" w:rsidP="00D329AF">
            <w:pPr>
              <w:spacing w:after="0" w:line="240" w:lineRule="auto"/>
            </w:pPr>
            <w:r w:rsidRPr="00D71D68">
              <w:rPr>
                <w:rFonts w:ascii="Calibri" w:eastAsia="Calibri" w:hAnsi="Calibri" w:cs="Calibri"/>
                <w:sz w:val="18"/>
                <w:szCs w:val="18"/>
              </w:rPr>
              <w:t xml:space="preserve">Informačné a komunikačné technológie na FEM SPU v Nitre </w:t>
            </w:r>
            <w:hyperlink r:id="rId48">
              <w:r w:rsidRPr="00D71D68">
                <w:rPr>
                  <w:rStyle w:val="Hypertextovprepojenie"/>
                  <w:rFonts w:ascii="Calibri" w:eastAsia="Calibri" w:hAnsi="Calibri" w:cs="Calibri"/>
                  <w:sz w:val="18"/>
                  <w:szCs w:val="18"/>
                </w:rPr>
                <w:t>https://bit.ly/FEM_SPU-IT</w:t>
              </w:r>
            </w:hyperlink>
          </w:p>
          <w:p w14:paraId="7ED5B400" w14:textId="77777777" w:rsidR="000D398F" w:rsidRDefault="000D398F" w:rsidP="00D329AF">
            <w:pPr>
              <w:spacing w:after="0" w:line="240" w:lineRule="auto"/>
            </w:pPr>
          </w:p>
          <w:p w14:paraId="7EE90B3C" w14:textId="411B658F" w:rsidR="00D06B7E" w:rsidRPr="00D329AF" w:rsidRDefault="00D06B7E" w:rsidP="00D329AF">
            <w:pPr>
              <w:spacing w:after="0" w:line="240" w:lineRule="auto"/>
              <w:rPr>
                <w:rFonts w:ascii="Calibri" w:eastAsia="Calibri" w:hAnsi="Calibri" w:cs="Calibri"/>
                <w:sz w:val="18"/>
                <w:szCs w:val="18"/>
              </w:rPr>
            </w:pPr>
          </w:p>
        </w:tc>
      </w:tr>
    </w:tbl>
    <w:p w14:paraId="3433D6E8" w14:textId="2671C98E"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745C3742" w14:textId="43562441" w:rsidR="002F2E29" w:rsidRPr="006B7C1E"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Informačné zabezpečenie a literatúra</w:t>
      </w:r>
    </w:p>
    <w:p w14:paraId="05618837" w14:textId="5E59D627" w:rsidR="002367EE" w:rsidRDefault="003A402C" w:rsidP="00102356">
      <w:pPr>
        <w:spacing w:after="0" w:line="240" w:lineRule="auto"/>
        <w:jc w:val="both"/>
        <w:textAlignment w:val="baseline"/>
        <w:rPr>
          <w:rFonts w:ascii="Calibri" w:eastAsia="Times New Roman" w:hAnsi="Calibri" w:cs="Calibri"/>
          <w:b/>
          <w:bCs/>
          <w:lang w:eastAsia="sk-SK"/>
        </w:rPr>
      </w:pPr>
      <w:r w:rsidRPr="003A402C">
        <w:rPr>
          <w:rFonts w:ascii="Segoe UI" w:eastAsia="Times New Roman" w:hAnsi="Segoe UI" w:cs="Segoe UI"/>
          <w:sz w:val="18"/>
          <w:szCs w:val="18"/>
          <w:lang w:eastAsia="sk-SK"/>
        </w:rPr>
        <w:t>Slovenská poľnohospodárska knižnica</w:t>
      </w:r>
      <w:r>
        <w:rPr>
          <w:rFonts w:ascii="Calibri" w:eastAsia="Times New Roman" w:hAnsi="Calibri" w:cs="Calibri"/>
          <w:b/>
          <w:bCs/>
          <w:lang w:eastAsia="sk-SK"/>
        </w:rPr>
        <w:t xml:space="preserve"> </w:t>
      </w:r>
      <w:hyperlink r:id="rId49" w:history="1">
        <w:r w:rsidRPr="00A22C66">
          <w:rPr>
            <w:rStyle w:val="Hypertextovprepojenie"/>
            <w:rFonts w:ascii="Calibri" w:eastAsia="Times New Roman" w:hAnsi="Calibri" w:cs="Calibri"/>
            <w:b/>
            <w:bCs/>
            <w:lang w:eastAsia="sk-SK"/>
          </w:rPr>
          <w:t>https://www.slpk.uniag.sk/sk/uvod/</w:t>
        </w:r>
      </w:hyperlink>
    </w:p>
    <w:p w14:paraId="56AFFC78" w14:textId="76E09BD4" w:rsidR="003A402C" w:rsidRDefault="003552AD" w:rsidP="00102356">
      <w:pPr>
        <w:spacing w:after="0" w:line="240" w:lineRule="auto"/>
        <w:jc w:val="both"/>
        <w:textAlignment w:val="baseline"/>
        <w:rPr>
          <w:rFonts w:ascii="Calibri" w:eastAsia="Times New Roman" w:hAnsi="Calibri" w:cs="Calibri"/>
          <w:b/>
          <w:bCs/>
          <w:lang w:eastAsia="sk-SK"/>
        </w:rPr>
      </w:pPr>
      <w:r w:rsidRPr="003552AD">
        <w:rPr>
          <w:rFonts w:ascii="Segoe UI" w:eastAsia="Times New Roman" w:hAnsi="Segoe UI" w:cs="Segoe UI"/>
          <w:sz w:val="18"/>
          <w:szCs w:val="18"/>
          <w:lang w:eastAsia="sk-SK"/>
        </w:rPr>
        <w:t>Centrum informačných a komunikačných technológií</w:t>
      </w:r>
      <w:r>
        <w:rPr>
          <w:rFonts w:ascii="Calibri" w:eastAsia="Times New Roman" w:hAnsi="Calibri" w:cs="Calibri"/>
          <w:b/>
          <w:bCs/>
          <w:lang w:eastAsia="sk-SK"/>
        </w:rPr>
        <w:t xml:space="preserve"> </w:t>
      </w:r>
      <w:hyperlink r:id="rId50" w:history="1">
        <w:r w:rsidRPr="00A22C66">
          <w:rPr>
            <w:rStyle w:val="Hypertextovprepojenie"/>
            <w:rFonts w:ascii="Calibri" w:eastAsia="Times New Roman" w:hAnsi="Calibri" w:cs="Calibri"/>
            <w:b/>
            <w:bCs/>
            <w:lang w:eastAsia="sk-SK"/>
          </w:rPr>
          <w:t>https://www.uniag.sk/sk/cikt-home</w:t>
        </w:r>
      </w:hyperlink>
    </w:p>
    <w:p w14:paraId="7681B8CC" w14:textId="77777777" w:rsidR="003552AD" w:rsidRDefault="003552AD" w:rsidP="00102356">
      <w:pPr>
        <w:spacing w:after="0" w:line="240" w:lineRule="auto"/>
        <w:jc w:val="both"/>
        <w:textAlignment w:val="baseline"/>
        <w:rPr>
          <w:rFonts w:ascii="Calibri" w:eastAsia="Times New Roman" w:hAnsi="Calibri" w:cs="Calibri"/>
          <w:b/>
          <w:bCs/>
          <w:lang w:eastAsia="sk-SK"/>
        </w:rPr>
      </w:pPr>
    </w:p>
    <w:p w14:paraId="710BF7A1" w14:textId="3B106F2A" w:rsidR="008D26FA" w:rsidRPr="006B7C1E"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Podmienky dištančného a kombinovaného štúdia (vypĺňa sa</w:t>
      </w:r>
      <w:r w:rsidR="001A16FD" w:rsidRPr="006B7C1E">
        <w:rPr>
          <w:rFonts w:ascii="Calibri" w:eastAsia="Times New Roman" w:hAnsi="Calibri" w:cs="Calibri"/>
          <w:b/>
          <w:bCs/>
          <w:lang w:eastAsia="sk-SK"/>
        </w:rPr>
        <w:t xml:space="preserve"> aj</w:t>
      </w:r>
      <w:r w:rsidRPr="006B7C1E">
        <w:rPr>
          <w:rFonts w:ascii="Calibri" w:eastAsia="Times New Roman" w:hAnsi="Calibri" w:cs="Calibri"/>
          <w:b/>
          <w:bCs/>
          <w:lang w:eastAsia="sk-SK"/>
        </w:rPr>
        <w:t xml:space="preserve"> pri kombinovanej metóde)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2E53BB"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2E53BB" w:rsidRDefault="004067ED" w:rsidP="00102356">
            <w:pPr>
              <w:spacing w:after="0" w:line="240" w:lineRule="auto"/>
              <w:jc w:val="both"/>
              <w:textAlignment w:val="baseline"/>
              <w:rPr>
                <w:rFonts w:ascii="Times New Roman" w:eastAsia="Times New Roman" w:hAnsi="Times New Roman" w:cs="Times New Roman"/>
                <w:b/>
                <w:bCs/>
                <w:sz w:val="24"/>
                <w:szCs w:val="24"/>
                <w:lang w:eastAsia="sk-SK"/>
              </w:rPr>
            </w:pPr>
            <w:r w:rsidRPr="002E53BB">
              <w:rPr>
                <w:rFonts w:ascii="Calibri" w:eastAsia="Times New Roman" w:hAnsi="Calibri" w:cs="Calibri"/>
                <w:b/>
                <w:bCs/>
                <w:i/>
                <w:iCs/>
                <w:sz w:val="16"/>
                <w:szCs w:val="16"/>
                <w:lang w:eastAsia="sk-SK"/>
              </w:rPr>
              <w:t xml:space="preserve">Uplatňovanie dištančného </w:t>
            </w:r>
            <w:r w:rsidR="00C5162A" w:rsidRPr="002E53BB">
              <w:rPr>
                <w:rFonts w:ascii="Calibri" w:eastAsia="Times New Roman" w:hAnsi="Calibri" w:cs="Calibri"/>
                <w:b/>
                <w:bCs/>
                <w:i/>
                <w:iCs/>
                <w:sz w:val="16"/>
                <w:szCs w:val="16"/>
                <w:lang w:eastAsia="sk-SK"/>
              </w:rPr>
              <w:t xml:space="preserve">alebo kombinovaného  </w:t>
            </w:r>
            <w:r w:rsidRPr="002E53BB">
              <w:rPr>
                <w:rFonts w:ascii="Calibri" w:eastAsia="Times New Roman" w:hAnsi="Calibri" w:cs="Calibri"/>
                <w:b/>
                <w:bCs/>
                <w:i/>
                <w:iCs/>
                <w:sz w:val="16"/>
                <w:szCs w:val="16"/>
                <w:lang w:eastAsia="sk-SK"/>
              </w:rPr>
              <w:t xml:space="preserve">vzdelávania na študijnom programe </w:t>
            </w:r>
          </w:p>
        </w:tc>
      </w:tr>
      <w:tr w:rsidR="008D26FA" w:rsidRPr="00344CAB"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321EC69F" w14:textId="77777777" w:rsidR="00661AA1" w:rsidRPr="001A6D01" w:rsidRDefault="00661AA1" w:rsidP="00661AA1">
            <w:pPr>
              <w:spacing w:after="0" w:line="240" w:lineRule="auto"/>
              <w:jc w:val="both"/>
              <w:textAlignment w:val="baseline"/>
              <w:rPr>
                <w:rFonts w:ascii="Calibri" w:eastAsia="Calibri" w:hAnsi="Calibri" w:cs="Calibri"/>
                <w:sz w:val="18"/>
                <w:szCs w:val="18"/>
              </w:rPr>
            </w:pPr>
            <w:r w:rsidRPr="001A6D01">
              <w:rPr>
                <w:rFonts w:ascii="Calibri" w:eastAsia="Calibri" w:hAnsi="Calibri" w:cs="Calibri"/>
                <w:sz w:val="18"/>
                <w:szCs w:val="18"/>
              </w:rPr>
              <w:t xml:space="preserve">Dištančné vzdelávanie bolo do roku 2020 na fakulte využívané prevažne ako doplnková forma výučby, pričom technická podpora bola zabezpečená najmä prostredníctvom platformy </w:t>
            </w:r>
            <w:proofErr w:type="spellStart"/>
            <w:r w:rsidRPr="001A6D01">
              <w:rPr>
                <w:rFonts w:ascii="Calibri" w:eastAsia="Calibri" w:hAnsi="Calibri" w:cs="Calibri"/>
                <w:sz w:val="18"/>
                <w:szCs w:val="18"/>
              </w:rPr>
              <w:t>Moodle</w:t>
            </w:r>
            <w:proofErr w:type="spellEnd"/>
            <w:r w:rsidRPr="001A6D01">
              <w:rPr>
                <w:rFonts w:ascii="Calibri" w:eastAsia="Calibri" w:hAnsi="Calibri" w:cs="Calibri"/>
                <w:sz w:val="18"/>
                <w:szCs w:val="18"/>
              </w:rPr>
              <w:t xml:space="preserve"> (moodle.uniag.sk). V súvislosti s prijatými opatreniami na zabránenie šírenia ochorenia COVID-19 však v roku 2020 došlo k výraznému prechodu na plnohodnotnú dištančnú formu výučby a hodnotenia. Počas tohto obdobia boli využívané rôzne elektronické nástroje na online aj </w:t>
            </w:r>
            <w:proofErr w:type="spellStart"/>
            <w:r w:rsidRPr="001A6D01">
              <w:rPr>
                <w:rFonts w:ascii="Calibri" w:eastAsia="Calibri" w:hAnsi="Calibri" w:cs="Calibri"/>
                <w:sz w:val="18"/>
                <w:szCs w:val="18"/>
              </w:rPr>
              <w:t>offline</w:t>
            </w:r>
            <w:proofErr w:type="spellEnd"/>
            <w:r w:rsidRPr="001A6D01">
              <w:rPr>
                <w:rFonts w:ascii="Calibri" w:eastAsia="Calibri" w:hAnsi="Calibri" w:cs="Calibri"/>
                <w:sz w:val="18"/>
                <w:szCs w:val="18"/>
              </w:rPr>
              <w:t xml:space="preserve"> vzdelávanie, vrátane LMS </w:t>
            </w:r>
            <w:proofErr w:type="spellStart"/>
            <w:r w:rsidRPr="001A6D01">
              <w:rPr>
                <w:rFonts w:ascii="Calibri" w:eastAsia="Calibri" w:hAnsi="Calibri" w:cs="Calibri"/>
                <w:sz w:val="18"/>
                <w:szCs w:val="18"/>
              </w:rPr>
              <w:t>Moodle</w:t>
            </w:r>
            <w:proofErr w:type="spellEnd"/>
            <w:r w:rsidRPr="001A6D01">
              <w:rPr>
                <w:rFonts w:ascii="Calibri" w:eastAsia="Calibri" w:hAnsi="Calibri" w:cs="Calibri"/>
                <w:sz w:val="18"/>
                <w:szCs w:val="18"/>
              </w:rPr>
              <w:t xml:space="preserve">, </w:t>
            </w:r>
            <w:proofErr w:type="spellStart"/>
            <w:r w:rsidRPr="001A6D01">
              <w:rPr>
                <w:rFonts w:ascii="Calibri" w:eastAsia="Calibri" w:hAnsi="Calibri" w:cs="Calibri"/>
                <w:sz w:val="18"/>
                <w:szCs w:val="18"/>
              </w:rPr>
              <w:t>videokonferenčnej</w:t>
            </w:r>
            <w:proofErr w:type="spellEnd"/>
            <w:r w:rsidRPr="001A6D01">
              <w:rPr>
                <w:rFonts w:ascii="Calibri" w:eastAsia="Calibri" w:hAnsi="Calibri" w:cs="Calibri"/>
                <w:sz w:val="18"/>
                <w:szCs w:val="18"/>
              </w:rPr>
              <w:t xml:space="preserve"> platformy MS </w:t>
            </w:r>
            <w:proofErr w:type="spellStart"/>
            <w:r w:rsidRPr="001A6D01">
              <w:rPr>
                <w:rFonts w:ascii="Calibri" w:eastAsia="Calibri" w:hAnsi="Calibri" w:cs="Calibri"/>
                <w:sz w:val="18"/>
                <w:szCs w:val="18"/>
              </w:rPr>
              <w:t>Teams</w:t>
            </w:r>
            <w:proofErr w:type="spellEnd"/>
            <w:r w:rsidRPr="001A6D01">
              <w:rPr>
                <w:rFonts w:ascii="Calibri" w:eastAsia="Calibri" w:hAnsi="Calibri" w:cs="Calibri"/>
                <w:sz w:val="18"/>
                <w:szCs w:val="18"/>
              </w:rPr>
              <w:t>, elektronických študijných materiálov, testov, formulárov a individuálnych zadaní s podporou IKT.</w:t>
            </w:r>
          </w:p>
          <w:p w14:paraId="61B694DB" w14:textId="77777777" w:rsidR="00661AA1" w:rsidRPr="001A6D01" w:rsidRDefault="00661AA1" w:rsidP="00661AA1">
            <w:pPr>
              <w:spacing w:after="0" w:line="240" w:lineRule="auto"/>
              <w:jc w:val="both"/>
              <w:textAlignment w:val="baseline"/>
              <w:rPr>
                <w:rFonts w:ascii="Calibri" w:eastAsia="Calibri" w:hAnsi="Calibri" w:cs="Calibri"/>
                <w:sz w:val="18"/>
                <w:szCs w:val="18"/>
              </w:rPr>
            </w:pPr>
            <w:r w:rsidRPr="001A6D01">
              <w:rPr>
                <w:rFonts w:ascii="Calibri" w:eastAsia="Calibri" w:hAnsi="Calibri" w:cs="Calibri"/>
                <w:sz w:val="18"/>
                <w:szCs w:val="18"/>
              </w:rPr>
              <w:t xml:space="preserve">Fakulta má naďalej k dispozícii technicky vybavené priestory pre online aj hybridnú výučbu, konkrétne cvičebne AS-01, AS-02, AS-03, AS-06, AS-07, AS-11, AS-13, AS-22, AS-23, AS-24, AS-34, AS-35, AE-71, AE-72, AE-82, </w:t>
            </w:r>
            <w:proofErr w:type="spellStart"/>
            <w:r w:rsidRPr="001A6D01">
              <w:rPr>
                <w:rFonts w:ascii="Calibri" w:eastAsia="Calibri" w:hAnsi="Calibri" w:cs="Calibri"/>
                <w:sz w:val="18"/>
                <w:szCs w:val="18"/>
              </w:rPr>
              <w:t>Konfuciova</w:t>
            </w:r>
            <w:proofErr w:type="spellEnd"/>
            <w:r w:rsidRPr="001A6D01">
              <w:rPr>
                <w:rFonts w:ascii="Calibri" w:eastAsia="Calibri" w:hAnsi="Calibri" w:cs="Calibri"/>
                <w:sz w:val="18"/>
                <w:szCs w:val="18"/>
              </w:rPr>
              <w:t xml:space="preserve"> trieda (AE-81), posluchárne S-01 a AS-36, ako aj zasadačky na Dekanáte FEM. Platforma MS </w:t>
            </w:r>
            <w:proofErr w:type="spellStart"/>
            <w:r w:rsidRPr="001A6D01">
              <w:rPr>
                <w:rFonts w:ascii="Calibri" w:eastAsia="Calibri" w:hAnsi="Calibri" w:cs="Calibri"/>
                <w:sz w:val="18"/>
                <w:szCs w:val="18"/>
              </w:rPr>
              <w:t>Teams</w:t>
            </w:r>
            <w:proofErr w:type="spellEnd"/>
            <w:r w:rsidRPr="001A6D01">
              <w:rPr>
                <w:rFonts w:ascii="Calibri" w:eastAsia="Calibri" w:hAnsi="Calibri" w:cs="Calibri"/>
                <w:sz w:val="18"/>
                <w:szCs w:val="18"/>
              </w:rPr>
              <w:t xml:space="preserve"> v rámci balíka Microsoft 365 umožňuje vytvárať tímy automaticky cez UIS, v ktorých môžu študenti a pedagógovia zdieľať dokumenty, realizovať výučbu na diaľku, zadávať a odovzdávať úlohy, viesť diskusie a spravovať hodnotenie.</w:t>
            </w:r>
          </w:p>
          <w:p w14:paraId="34798042" w14:textId="77777777" w:rsidR="00661AA1" w:rsidRDefault="00661AA1" w:rsidP="00661AA1">
            <w:pPr>
              <w:spacing w:after="0" w:line="240" w:lineRule="auto"/>
              <w:jc w:val="both"/>
              <w:textAlignment w:val="baseline"/>
              <w:rPr>
                <w:rFonts w:ascii="Calibri" w:eastAsia="Calibri" w:hAnsi="Calibri" w:cs="Calibri"/>
                <w:sz w:val="18"/>
                <w:szCs w:val="18"/>
              </w:rPr>
            </w:pPr>
            <w:r w:rsidRPr="001A6D01">
              <w:rPr>
                <w:rFonts w:ascii="Calibri" w:eastAsia="Calibri" w:hAnsi="Calibri" w:cs="Calibri"/>
                <w:sz w:val="18"/>
                <w:szCs w:val="18"/>
              </w:rPr>
              <w:t xml:space="preserve">Pedagógovia aktívne implementovali dištančné nástroje vo všetkých predmetoch, kde to charakter výučby umožňoval. Pri prakticky orientovaných kurzoch a laboratórnych cvičeniach sa využíva hybridná forma vzdelávania – kombinácia online nástrojov a prezenčných aktivít. Skúsenosti získané počas tohto obdobia umožňujú fakulte promptne reagovať aj v prípade potreby opätovného zavedenia dištančného alebo hybridného režimu výučby. </w:t>
            </w:r>
          </w:p>
          <w:p w14:paraId="343A30A1" w14:textId="77777777" w:rsidR="00661AA1" w:rsidRPr="001A6D01" w:rsidRDefault="00661AA1" w:rsidP="00661AA1">
            <w:pPr>
              <w:spacing w:after="0" w:line="240" w:lineRule="auto"/>
              <w:jc w:val="both"/>
              <w:textAlignment w:val="baseline"/>
              <w:rPr>
                <w:rFonts w:ascii="Calibri" w:eastAsia="Calibri" w:hAnsi="Calibri" w:cs="Calibri"/>
                <w:sz w:val="18"/>
                <w:szCs w:val="18"/>
              </w:rPr>
            </w:pPr>
            <w:r w:rsidRPr="001A6D01">
              <w:rPr>
                <w:rFonts w:ascii="Calibri" w:eastAsia="Calibri" w:hAnsi="Calibri" w:cs="Calibri"/>
                <w:sz w:val="18"/>
                <w:szCs w:val="18"/>
              </w:rPr>
              <w:t>Tento proces prebieha vždy v súlade s aktuálnymi pokynmi a nariadeniami Ministerstva školstva SR, Úradu verejného zdravotníctva SR a vnútornými predpismi univerzity vrátane príkazov rektorky SPU v Nitre. Všetky relevantné informácie sú priebežne zverejňované prostredníctvom webového sídla univerzity a v systéme UIS.</w:t>
            </w:r>
          </w:p>
          <w:p w14:paraId="73E6E489" w14:textId="1D752525" w:rsidR="008D26FA" w:rsidRPr="00D329AF" w:rsidRDefault="008D26FA" w:rsidP="00102356">
            <w:pPr>
              <w:spacing w:after="0" w:line="240" w:lineRule="auto"/>
              <w:jc w:val="both"/>
              <w:textAlignment w:val="baseline"/>
              <w:rPr>
                <w:rFonts w:ascii="Calibri" w:eastAsia="Calibri" w:hAnsi="Calibri" w:cs="Calibri"/>
                <w:sz w:val="18"/>
                <w:szCs w:val="18"/>
              </w:rPr>
            </w:pPr>
          </w:p>
        </w:tc>
      </w:tr>
    </w:tbl>
    <w:p w14:paraId="4DEF4B28" w14:textId="77777777" w:rsidR="0043281E" w:rsidRDefault="0043281E" w:rsidP="0043281E">
      <w:pPr>
        <w:spacing w:after="0" w:line="240" w:lineRule="auto"/>
        <w:jc w:val="both"/>
        <w:textAlignment w:val="baseline"/>
        <w:rPr>
          <w:rFonts w:ascii="Calibri" w:eastAsia="Times New Roman" w:hAnsi="Calibri" w:cs="Calibri"/>
          <w:b/>
          <w:bCs/>
          <w:lang w:eastAsia="sk-SK"/>
        </w:rPr>
      </w:pPr>
    </w:p>
    <w:p w14:paraId="175A0211" w14:textId="5D3CB750" w:rsidR="0043281E" w:rsidRPr="006B7C1E"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Partneri pri vzdelávaní</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9A1B10"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9A1B10" w:rsidRDefault="0043281E" w:rsidP="0095292D">
            <w:pPr>
              <w:spacing w:after="0" w:line="240" w:lineRule="auto"/>
              <w:jc w:val="both"/>
              <w:textAlignment w:val="baseline"/>
              <w:rPr>
                <w:rFonts w:eastAsia="Times New Roman" w:cstheme="minorHAnsi"/>
                <w:b/>
                <w:bCs/>
                <w:sz w:val="24"/>
                <w:szCs w:val="24"/>
                <w:lang w:eastAsia="sk-SK"/>
              </w:rPr>
            </w:pPr>
            <w:r w:rsidRPr="009A1B10">
              <w:rPr>
                <w:rFonts w:eastAsia="Times New Roman" w:cstheme="minorHAnsi"/>
                <w:b/>
                <w:bCs/>
                <w:i/>
                <w:iCs/>
                <w:sz w:val="16"/>
                <w:szCs w:val="16"/>
                <w:lang w:eastAsia="sk-SK"/>
              </w:rPr>
              <w:t>Externé zainteresované strany podieľajúce sa na vzdelávaní, firmy, kde je možné realizovať prax s prepojením na záverečné práce v danom študijnom programe</w:t>
            </w:r>
          </w:p>
          <w:p w14:paraId="7DDE22EB" w14:textId="77777777" w:rsidR="0043281E" w:rsidRPr="009A1B10" w:rsidRDefault="0043281E" w:rsidP="0095292D">
            <w:pPr>
              <w:spacing w:after="0" w:line="240" w:lineRule="auto"/>
              <w:jc w:val="both"/>
              <w:textAlignment w:val="baseline"/>
              <w:rPr>
                <w:rFonts w:eastAsia="Times New Roman" w:cstheme="minorHAnsi"/>
                <w:b/>
                <w:bCs/>
                <w:i/>
                <w:iCs/>
                <w:sz w:val="16"/>
                <w:szCs w:val="16"/>
                <w:lang w:eastAsia="sk-SK"/>
              </w:rPr>
            </w:pPr>
          </w:p>
        </w:tc>
      </w:tr>
      <w:tr w:rsidR="0043281E" w:rsidRPr="009A1B10"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6D1167D8" w14:textId="605BA3B5" w:rsidR="00CA7FFD" w:rsidRPr="009A1B10" w:rsidRDefault="00CA7FFD" w:rsidP="009A1B10">
            <w:pPr>
              <w:spacing w:after="0" w:line="240" w:lineRule="auto"/>
              <w:jc w:val="both"/>
              <w:textAlignment w:val="baseline"/>
              <w:rPr>
                <w:rFonts w:eastAsia="Times New Roman" w:cstheme="minorHAnsi"/>
                <w:sz w:val="18"/>
                <w:szCs w:val="18"/>
                <w:lang w:eastAsia="sk-SK"/>
              </w:rPr>
            </w:pPr>
            <w:r w:rsidRPr="009A1B10">
              <w:rPr>
                <w:rFonts w:eastAsia="Times New Roman" w:cstheme="minorHAnsi"/>
                <w:sz w:val="18"/>
                <w:szCs w:val="18"/>
                <w:lang w:eastAsia="sk-SK"/>
              </w:rPr>
              <w:t>Absolvent inžinierskeho študijného programu Obchod a marketing sa uplatní na odborných a manažérskych pozíciách v oblasti obchodu, marketingu a podnikateľských služieb. Je pripravený zastávať funkcie ako riadiaci pracovník v oblasti marketingu, marketingových analýz a prieskumu trhu, výkonu obchodných opatrení, rozvoja a koordinácie obchodnej siete či manažér pre sociálne inovácie v zelenej ekonomike. Absolvent môže pôsobiť aj ako trhový analytik v oblasti poľnohospodárskych a potravinárskych komodít, nákupca a predajca týchto komodít, marketingový špecialista so zameraním na sociálne siete a e-</w:t>
            </w:r>
            <w:proofErr w:type="spellStart"/>
            <w:r w:rsidRPr="009A1B10">
              <w:rPr>
                <w:rFonts w:eastAsia="Times New Roman" w:cstheme="minorHAnsi"/>
                <w:sz w:val="18"/>
                <w:szCs w:val="18"/>
                <w:lang w:eastAsia="sk-SK"/>
              </w:rPr>
              <w:t>commerce</w:t>
            </w:r>
            <w:proofErr w:type="spellEnd"/>
            <w:r w:rsidRPr="009A1B10">
              <w:rPr>
                <w:rFonts w:eastAsia="Times New Roman" w:cstheme="minorHAnsi"/>
                <w:sz w:val="18"/>
                <w:szCs w:val="18"/>
                <w:lang w:eastAsia="sk-SK"/>
              </w:rPr>
              <w:t xml:space="preserve">, prípadne ako exportno-importný manažér v oblasti agropotravinárskeho sektora. Okrem toho je pripravený nájsť svoje uplatnenie aj v agentúrach zaoberajúcich sa výskumom agrárneho trhu, medzinárodných odborných inštitúciách orientovaných na marketing a odbyt </w:t>
            </w:r>
            <w:proofErr w:type="spellStart"/>
            <w:r w:rsidRPr="009A1B10">
              <w:rPr>
                <w:rFonts w:eastAsia="Times New Roman" w:cstheme="minorHAnsi"/>
                <w:sz w:val="18"/>
                <w:szCs w:val="18"/>
                <w:lang w:eastAsia="sk-SK"/>
              </w:rPr>
              <w:t>agrokomodít</w:t>
            </w:r>
            <w:proofErr w:type="spellEnd"/>
            <w:r w:rsidRPr="009A1B10">
              <w:rPr>
                <w:rFonts w:eastAsia="Times New Roman" w:cstheme="minorHAnsi"/>
                <w:sz w:val="18"/>
                <w:szCs w:val="18"/>
                <w:lang w:eastAsia="sk-SK"/>
              </w:rPr>
              <w:t xml:space="preserve">, v colnej správe či inštitúciách zabezpečujúcich certifikáciu </w:t>
            </w:r>
            <w:proofErr w:type="spellStart"/>
            <w:r w:rsidRPr="009A1B10">
              <w:rPr>
                <w:rFonts w:eastAsia="Times New Roman" w:cstheme="minorHAnsi"/>
                <w:sz w:val="18"/>
                <w:szCs w:val="18"/>
                <w:lang w:eastAsia="sk-SK"/>
              </w:rPr>
              <w:t>agrokomodít</w:t>
            </w:r>
            <w:proofErr w:type="spellEnd"/>
            <w:r w:rsidRPr="009A1B10">
              <w:rPr>
                <w:rFonts w:eastAsia="Times New Roman" w:cstheme="minorHAnsi"/>
                <w:sz w:val="18"/>
                <w:szCs w:val="18"/>
                <w:lang w:eastAsia="sk-SK"/>
              </w:rPr>
              <w:t>. Absolventi programu vynikajú komplexným prístupom k podnikateľským procesom, sú zruční v digitálnej transformácii, rozhodovaní založenom na dátach a sú schopní efektívne reagovať na dynamické výzvy súčasného podnikateľského prostredia, pričom kladú dôraz na inovácie, udržateľnosť a etické obchodné postupy.</w:t>
            </w:r>
          </w:p>
          <w:p w14:paraId="21348E36" w14:textId="19346036" w:rsidR="001313BB" w:rsidRPr="001313BB" w:rsidRDefault="001313BB" w:rsidP="009A1B10">
            <w:pPr>
              <w:spacing w:after="0" w:line="240" w:lineRule="auto"/>
              <w:jc w:val="both"/>
              <w:textAlignment w:val="baseline"/>
              <w:rPr>
                <w:rFonts w:eastAsia="Times New Roman" w:cstheme="minorHAnsi"/>
                <w:sz w:val="18"/>
                <w:szCs w:val="18"/>
                <w:lang w:eastAsia="sk-SK"/>
              </w:rPr>
            </w:pPr>
            <w:r w:rsidRPr="001313BB">
              <w:rPr>
                <w:rFonts w:eastAsia="Times New Roman" w:cstheme="minorHAnsi"/>
                <w:sz w:val="18"/>
                <w:szCs w:val="18"/>
                <w:lang w:eastAsia="sk-SK"/>
              </w:rPr>
              <w:t xml:space="preserve">V rámci študijného programu sme v minulosti realizovali odborné exkurzie do významných spoločností a inštitúcií, medzi ktoré patrili Vysokoškolský poľnohospodársky podnik, </w:t>
            </w:r>
            <w:proofErr w:type="spellStart"/>
            <w:r w:rsidRPr="001313BB">
              <w:rPr>
                <w:rFonts w:eastAsia="Times New Roman" w:cstheme="minorHAnsi"/>
                <w:sz w:val="18"/>
                <w:szCs w:val="18"/>
                <w:lang w:eastAsia="sk-SK"/>
              </w:rPr>
              <w:t>Biofarma</w:t>
            </w:r>
            <w:proofErr w:type="spellEnd"/>
            <w:r w:rsidRPr="001313BB">
              <w:rPr>
                <w:rFonts w:eastAsia="Times New Roman" w:cstheme="minorHAnsi"/>
                <w:sz w:val="18"/>
                <w:szCs w:val="18"/>
                <w:lang w:eastAsia="sk-SK"/>
              </w:rPr>
              <w:t xml:space="preserve"> Podkylava, OC Mlyny, Tesco, Kaufland, Metro Cash &amp; Carry, Banskobystrický pivovar, Salaš Zbojská, AGB Beňuš či RTVS štúdio Banská Bystrica, čím sme študentom zabezpečili praktické skúsenosti priamo z praxe.</w:t>
            </w:r>
            <w:r w:rsidR="008F10F8" w:rsidRPr="009A1B10">
              <w:rPr>
                <w:rFonts w:eastAsia="Times New Roman" w:cstheme="minorHAnsi"/>
                <w:sz w:val="18"/>
                <w:szCs w:val="18"/>
                <w:lang w:eastAsia="sk-SK"/>
              </w:rPr>
              <w:t xml:space="preserve"> </w:t>
            </w:r>
            <w:r w:rsidRPr="001313BB">
              <w:rPr>
                <w:rFonts w:eastAsia="Times New Roman" w:cstheme="minorHAnsi"/>
                <w:sz w:val="18"/>
                <w:szCs w:val="18"/>
                <w:lang w:eastAsia="sk-SK"/>
              </w:rPr>
              <w:t xml:space="preserve">Študenti mali možnosť zúčastniť sa výberových prednášok vedených odborníkmi z renomovaných firiem ako IBM, Nestlé Slovensko, TEKMAR, </w:t>
            </w:r>
            <w:proofErr w:type="spellStart"/>
            <w:r w:rsidRPr="001313BB">
              <w:rPr>
                <w:rFonts w:eastAsia="Times New Roman" w:cstheme="minorHAnsi"/>
                <w:sz w:val="18"/>
                <w:szCs w:val="18"/>
                <w:lang w:eastAsia="sk-SK"/>
              </w:rPr>
              <w:t>Château</w:t>
            </w:r>
            <w:proofErr w:type="spellEnd"/>
            <w:r w:rsidRPr="001313BB">
              <w:rPr>
                <w:rFonts w:eastAsia="Times New Roman" w:cstheme="minorHAnsi"/>
                <w:sz w:val="18"/>
                <w:szCs w:val="18"/>
                <w:lang w:eastAsia="sk-SK"/>
              </w:rPr>
              <w:t xml:space="preserve"> Topoľčianky, OSRAM, DPD, </w:t>
            </w:r>
            <w:proofErr w:type="spellStart"/>
            <w:r w:rsidRPr="001313BB">
              <w:rPr>
                <w:rFonts w:eastAsia="Times New Roman" w:cstheme="minorHAnsi"/>
                <w:sz w:val="18"/>
                <w:szCs w:val="18"/>
                <w:lang w:eastAsia="sk-SK"/>
              </w:rPr>
              <w:t>Ekotrend</w:t>
            </w:r>
            <w:proofErr w:type="spellEnd"/>
            <w:r w:rsidRPr="001313BB">
              <w:rPr>
                <w:rFonts w:eastAsia="Times New Roman" w:cstheme="minorHAnsi"/>
                <w:sz w:val="18"/>
                <w:szCs w:val="18"/>
                <w:lang w:eastAsia="sk-SK"/>
              </w:rPr>
              <w:t xml:space="preserve">, </w:t>
            </w:r>
            <w:proofErr w:type="spellStart"/>
            <w:r w:rsidRPr="001313BB">
              <w:rPr>
                <w:rFonts w:eastAsia="Times New Roman" w:cstheme="minorHAnsi"/>
                <w:sz w:val="18"/>
                <w:szCs w:val="18"/>
                <w:lang w:eastAsia="sk-SK"/>
              </w:rPr>
              <w:t>Copysolutions</w:t>
            </w:r>
            <w:proofErr w:type="spellEnd"/>
            <w:r w:rsidRPr="001313BB">
              <w:rPr>
                <w:rFonts w:eastAsia="Times New Roman" w:cstheme="minorHAnsi"/>
                <w:sz w:val="18"/>
                <w:szCs w:val="18"/>
                <w:lang w:eastAsia="sk-SK"/>
              </w:rPr>
              <w:t xml:space="preserve"> či Cargo </w:t>
            </w:r>
            <w:proofErr w:type="spellStart"/>
            <w:r w:rsidRPr="001313BB">
              <w:rPr>
                <w:rFonts w:eastAsia="Times New Roman" w:cstheme="minorHAnsi"/>
                <w:sz w:val="18"/>
                <w:szCs w:val="18"/>
                <w:lang w:eastAsia="sk-SK"/>
              </w:rPr>
              <w:t>Partners</w:t>
            </w:r>
            <w:proofErr w:type="spellEnd"/>
            <w:r w:rsidRPr="001313BB">
              <w:rPr>
                <w:rFonts w:eastAsia="Times New Roman" w:cstheme="minorHAnsi"/>
                <w:sz w:val="18"/>
                <w:szCs w:val="18"/>
                <w:lang w:eastAsia="sk-SK"/>
              </w:rPr>
              <w:t xml:space="preserve"> Hongkong. Tieto prednášky pokrývali rôzne témy vrátane stratégií vstupu na zahraničné trhy, medzinárodnej distribučnej politiky, marketingovej komunikácie, psychológie spotrebiteľa, sociálnych médií, produktovej politiky a inovácií v poľnohospodárstve. Významným obohatením boli aj prednášky našich zahraničných partnerov z CZU Praha, MU Brno či </w:t>
            </w:r>
            <w:proofErr w:type="spellStart"/>
            <w:r w:rsidRPr="001313BB">
              <w:rPr>
                <w:rFonts w:eastAsia="Times New Roman" w:cstheme="minorHAnsi"/>
                <w:sz w:val="18"/>
                <w:szCs w:val="18"/>
                <w:lang w:eastAsia="sk-SK"/>
              </w:rPr>
              <w:t>Gunadarma</w:t>
            </w:r>
            <w:proofErr w:type="spellEnd"/>
            <w:r w:rsidRPr="001313BB">
              <w:rPr>
                <w:rFonts w:eastAsia="Times New Roman" w:cstheme="minorHAnsi"/>
                <w:sz w:val="18"/>
                <w:szCs w:val="18"/>
                <w:lang w:eastAsia="sk-SK"/>
              </w:rPr>
              <w:t xml:space="preserve"> </w:t>
            </w:r>
            <w:proofErr w:type="spellStart"/>
            <w:r w:rsidRPr="001313BB">
              <w:rPr>
                <w:rFonts w:eastAsia="Times New Roman" w:cstheme="minorHAnsi"/>
                <w:sz w:val="18"/>
                <w:szCs w:val="18"/>
                <w:lang w:eastAsia="sk-SK"/>
              </w:rPr>
              <w:t>University</w:t>
            </w:r>
            <w:proofErr w:type="spellEnd"/>
            <w:r w:rsidRPr="001313BB">
              <w:rPr>
                <w:rFonts w:eastAsia="Times New Roman" w:cstheme="minorHAnsi"/>
                <w:sz w:val="18"/>
                <w:szCs w:val="18"/>
                <w:lang w:eastAsia="sk-SK"/>
              </w:rPr>
              <w:t xml:space="preserve"> z Indonézie.</w:t>
            </w:r>
            <w:r w:rsidR="00872BDD" w:rsidRPr="009A1B10">
              <w:rPr>
                <w:rFonts w:eastAsia="Times New Roman" w:cstheme="minorHAnsi"/>
                <w:sz w:val="18"/>
                <w:szCs w:val="18"/>
                <w:lang w:eastAsia="sk-SK"/>
              </w:rPr>
              <w:t xml:space="preserve"> </w:t>
            </w:r>
            <w:r w:rsidRPr="001313BB">
              <w:rPr>
                <w:rFonts w:eastAsia="Times New Roman" w:cstheme="minorHAnsi"/>
                <w:sz w:val="18"/>
                <w:szCs w:val="18"/>
                <w:lang w:eastAsia="sk-SK"/>
              </w:rPr>
              <w:t>Úspešne sme nadviazali spoluprácu s Európskou komisiou, ktorej zástupcovia pravidelne prednášajú na témy obchodnej politiky EÚ, spoločnej poľnohospodárskej politiky, rozpočtu EÚ a rôznych trhových opatrení. Zároveň sme rozvinuli spoluprácu s organizáciou UNICEF Slovensko, v rámci ktorej študenti realizujú praktické projekty na podporu detí v núdzi, čím prepájajú teoretické znalosti s reálnou praxou.</w:t>
            </w:r>
          </w:p>
          <w:p w14:paraId="784062AA" w14:textId="77777777" w:rsidR="001313BB" w:rsidRPr="001313BB" w:rsidRDefault="001313BB" w:rsidP="009A1B10">
            <w:pPr>
              <w:spacing w:after="0" w:line="240" w:lineRule="auto"/>
              <w:jc w:val="both"/>
              <w:textAlignment w:val="baseline"/>
              <w:rPr>
                <w:rFonts w:eastAsia="Times New Roman" w:cstheme="minorHAnsi"/>
                <w:sz w:val="18"/>
                <w:szCs w:val="18"/>
                <w:lang w:eastAsia="sk-SK"/>
              </w:rPr>
            </w:pPr>
            <w:r w:rsidRPr="001313BB">
              <w:rPr>
                <w:rFonts w:eastAsia="Times New Roman" w:cstheme="minorHAnsi"/>
                <w:sz w:val="18"/>
                <w:szCs w:val="18"/>
                <w:lang w:eastAsia="sk-SK"/>
              </w:rPr>
              <w:t>Dôležitou súčasťou vzdelávania je aj zapojenie študentov do študentskej vedeckej odbornej činnosti (ŠVOČ), ktorá im umožňuje získať cenné skúsenosti pre akademickú i profesionálnu kariéru. K vysokej úrovni obhajob diplomových prác významne prispievajú aj externí odborníci z praxe, ktorí sú členmi skúšobných komisií.</w:t>
            </w:r>
          </w:p>
          <w:p w14:paraId="591604AC" w14:textId="77777777" w:rsidR="001313BB" w:rsidRPr="001313BB" w:rsidRDefault="001313BB" w:rsidP="009A1B10">
            <w:pPr>
              <w:spacing w:after="0" w:line="240" w:lineRule="auto"/>
              <w:jc w:val="both"/>
              <w:textAlignment w:val="baseline"/>
              <w:rPr>
                <w:rFonts w:eastAsia="Times New Roman" w:cstheme="minorHAnsi"/>
                <w:sz w:val="18"/>
                <w:szCs w:val="18"/>
                <w:lang w:eastAsia="sk-SK"/>
              </w:rPr>
            </w:pPr>
            <w:r w:rsidRPr="001313BB">
              <w:rPr>
                <w:rFonts w:eastAsia="Times New Roman" w:cstheme="minorHAnsi"/>
                <w:sz w:val="18"/>
                <w:szCs w:val="18"/>
                <w:lang w:eastAsia="sk-SK"/>
              </w:rPr>
              <w:t>Naše existujúce partnerstvá naďalej rozvíjame a rozširujeme, pričom nám neustále pribúdajú nové príležitosti a možnosti spolupráce, ktoré obohacujú študijný program a perspektívy našich študentov.</w:t>
            </w:r>
          </w:p>
          <w:p w14:paraId="60F75EAB" w14:textId="2E73BCB0" w:rsidR="009A1B10" w:rsidRPr="009A1B10" w:rsidRDefault="009A1B10" w:rsidP="009A1B10">
            <w:pPr>
              <w:spacing w:after="0" w:line="240" w:lineRule="auto"/>
              <w:jc w:val="both"/>
              <w:textAlignment w:val="baseline"/>
              <w:rPr>
                <w:rFonts w:eastAsia="Times New Roman" w:cstheme="minorHAnsi"/>
                <w:sz w:val="18"/>
                <w:szCs w:val="18"/>
                <w:lang w:eastAsia="sk-SK"/>
              </w:rPr>
            </w:pPr>
            <w:r w:rsidRPr="009A1B10">
              <w:rPr>
                <w:rFonts w:eastAsia="Times New Roman" w:cstheme="minorHAnsi"/>
                <w:sz w:val="18"/>
                <w:szCs w:val="18"/>
                <w:lang w:eastAsia="sk-SK"/>
              </w:rPr>
              <w:t xml:space="preserve">Výberové prednášky  </w:t>
            </w:r>
            <w:hyperlink r:id="rId51" w:history="1">
              <w:r w:rsidR="00245BC4" w:rsidRPr="00245BC4">
                <w:rPr>
                  <w:rStyle w:val="Hypertextovprepojenie"/>
                  <w:rFonts w:eastAsia="Times New Roman" w:cstheme="minorHAnsi"/>
                  <w:sz w:val="18"/>
                  <w:szCs w:val="18"/>
                  <w:lang w:eastAsia="sk-SK"/>
                </w:rPr>
                <w:t>Výberové prednášky | SPU Nitra</w:t>
              </w:r>
            </w:hyperlink>
          </w:p>
          <w:p w14:paraId="67D8C1A3" w14:textId="77777777" w:rsidR="00D329AF" w:rsidRDefault="009A1B10" w:rsidP="006B3FC6">
            <w:pPr>
              <w:spacing w:after="0" w:line="240" w:lineRule="auto"/>
              <w:jc w:val="both"/>
              <w:textAlignment w:val="baseline"/>
            </w:pPr>
            <w:r w:rsidRPr="009A1B10">
              <w:rPr>
                <w:rFonts w:eastAsia="Times New Roman" w:cstheme="minorHAnsi"/>
                <w:sz w:val="18"/>
                <w:szCs w:val="18"/>
                <w:lang w:eastAsia="sk-SK"/>
              </w:rPr>
              <w:t xml:space="preserve">Spolupráca s praxou </w:t>
            </w:r>
            <w:hyperlink r:id="rId52" w:history="1">
              <w:r w:rsidR="00245BC4" w:rsidRPr="00245BC4">
                <w:rPr>
                  <w:rStyle w:val="Hypertextovprepojenie"/>
                  <w:rFonts w:eastAsia="Times New Roman" w:cstheme="minorHAnsi"/>
                  <w:sz w:val="18"/>
                  <w:szCs w:val="18"/>
                  <w:lang w:eastAsia="sk-SK"/>
                </w:rPr>
                <w:t>Spolupráca s praxou - partneri | SPU Nitra</w:t>
              </w:r>
            </w:hyperlink>
          </w:p>
          <w:p w14:paraId="52EF162F" w14:textId="3301FCE6" w:rsidR="0089346C" w:rsidRPr="006B3FC6" w:rsidRDefault="0089346C" w:rsidP="006B3FC6">
            <w:pPr>
              <w:spacing w:after="0" w:line="240" w:lineRule="auto"/>
              <w:jc w:val="both"/>
              <w:textAlignment w:val="baseline"/>
              <w:rPr>
                <w:rFonts w:eastAsia="Times New Roman" w:cstheme="minorHAnsi"/>
                <w:sz w:val="18"/>
                <w:szCs w:val="18"/>
                <w:lang w:eastAsia="sk-SK"/>
              </w:rPr>
            </w:pPr>
          </w:p>
        </w:tc>
      </w:tr>
    </w:tbl>
    <w:p w14:paraId="3E5BE811" w14:textId="77777777" w:rsidR="008D26FA" w:rsidRPr="00344CAB" w:rsidRDefault="008D26FA" w:rsidP="00102356">
      <w:pPr>
        <w:spacing w:after="0" w:line="240" w:lineRule="auto"/>
        <w:jc w:val="both"/>
        <w:textAlignment w:val="baseline"/>
        <w:rPr>
          <w:rFonts w:ascii="Segoe UI" w:eastAsia="Times New Roman" w:hAnsi="Segoe UI" w:cs="Segoe UI"/>
          <w:sz w:val="18"/>
          <w:szCs w:val="18"/>
          <w:lang w:eastAsia="sk-SK"/>
        </w:rPr>
      </w:pPr>
    </w:p>
    <w:p w14:paraId="1F7848A1" w14:textId="0DF4FABF" w:rsidR="00C37F59" w:rsidRPr="006B7C1E"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6B7C1E">
        <w:rPr>
          <w:rFonts w:ascii="Calibri" w:eastAsia="Times New Roman" w:hAnsi="Calibri" w:cs="Calibri"/>
          <w:b/>
          <w:bCs/>
          <w:lang w:eastAsia="sk-SK"/>
        </w:rPr>
        <w:t>Charakteristika možností sociálneho, športového, kultúrneho, duchovného a spoločenského vyžitia</w:t>
      </w:r>
    </w:p>
    <w:p w14:paraId="64870EB2" w14:textId="011D0F15" w:rsidR="009570BE" w:rsidRDefault="00102AA6"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Študentské domovy a jedálne</w:t>
      </w:r>
      <w:r>
        <w:rPr>
          <w:rFonts w:ascii="Calibri" w:eastAsia="Times New Roman" w:hAnsi="Calibri" w:cs="Calibri"/>
          <w:b/>
          <w:bCs/>
          <w:lang w:eastAsia="sk-SK"/>
        </w:rPr>
        <w:t xml:space="preserve"> </w:t>
      </w:r>
      <w:hyperlink r:id="rId53" w:history="1">
        <w:r w:rsidRPr="00A22C66">
          <w:rPr>
            <w:rStyle w:val="Hypertextovprepojenie"/>
            <w:rFonts w:ascii="Calibri" w:eastAsia="Times New Roman" w:hAnsi="Calibri" w:cs="Calibri"/>
            <w:b/>
            <w:bCs/>
            <w:lang w:eastAsia="sk-SK"/>
          </w:rPr>
          <w:t>https://ubytovanie.uniag.sk/sk/hlavna-stranka/</w:t>
        </w:r>
      </w:hyperlink>
    </w:p>
    <w:p w14:paraId="4B0E086E" w14:textId="1381BA01" w:rsidR="00102AA6" w:rsidRDefault="00382CF7" w:rsidP="009570BE">
      <w:pPr>
        <w:spacing w:after="0" w:line="240" w:lineRule="auto"/>
        <w:jc w:val="both"/>
        <w:textAlignment w:val="baseline"/>
        <w:rPr>
          <w:rFonts w:ascii="Calibri" w:eastAsia="Times New Roman" w:hAnsi="Calibri" w:cs="Calibri"/>
          <w:b/>
          <w:bCs/>
          <w:lang w:eastAsia="sk-SK"/>
        </w:rPr>
      </w:pPr>
      <w:r w:rsidRPr="00513A8C">
        <w:rPr>
          <w:rFonts w:ascii="Segoe UI" w:eastAsia="Times New Roman" w:hAnsi="Segoe UI" w:cs="Segoe UI"/>
          <w:sz w:val="18"/>
          <w:szCs w:val="18"/>
          <w:lang w:eastAsia="sk-SK"/>
        </w:rPr>
        <w:t>Športovo-rekreačné zázemie univerzity</w:t>
      </w:r>
      <w:r>
        <w:rPr>
          <w:rFonts w:ascii="Calibri" w:eastAsia="Times New Roman" w:hAnsi="Calibri" w:cs="Calibri"/>
          <w:b/>
          <w:bCs/>
          <w:lang w:eastAsia="sk-SK"/>
        </w:rPr>
        <w:t xml:space="preserve"> </w:t>
      </w:r>
      <w:hyperlink r:id="rId54" w:history="1">
        <w:r w:rsidR="00513A8C" w:rsidRPr="00A22C66">
          <w:rPr>
            <w:rStyle w:val="Hypertextovprepojenie"/>
            <w:rFonts w:ascii="Calibri" w:eastAsia="Times New Roman" w:hAnsi="Calibri" w:cs="Calibri"/>
            <w:b/>
            <w:bCs/>
            <w:lang w:eastAsia="sk-SK"/>
          </w:rPr>
          <w:t>https://cus.uniag.sk/sk/cus-home/</w:t>
        </w:r>
      </w:hyperlink>
    </w:p>
    <w:p w14:paraId="25C7A8B1" w14:textId="01B3E05F" w:rsidR="00513A8C" w:rsidRDefault="007D2BA8" w:rsidP="009570BE">
      <w:pPr>
        <w:spacing w:after="0" w:line="240" w:lineRule="auto"/>
        <w:jc w:val="both"/>
        <w:textAlignment w:val="baseline"/>
        <w:rPr>
          <w:rStyle w:val="Hypertextovprepojenie"/>
          <w:rFonts w:ascii="Calibri" w:hAnsi="Calibri" w:cs="Calibri"/>
          <w:b/>
          <w:bCs/>
        </w:rPr>
      </w:pPr>
      <w:r w:rsidRPr="007D2BA8">
        <w:rPr>
          <w:rFonts w:ascii="Segoe UI" w:eastAsia="Times New Roman" w:hAnsi="Segoe UI" w:cs="Segoe UI"/>
          <w:sz w:val="18"/>
          <w:szCs w:val="18"/>
          <w:lang w:eastAsia="sk-SK"/>
        </w:rPr>
        <w:t>Sociálno-kultúrne zázemie univerzity</w:t>
      </w:r>
      <w:r>
        <w:rPr>
          <w:rFonts w:ascii="Segoe UI" w:eastAsia="Times New Roman" w:hAnsi="Segoe UI" w:cs="Segoe UI"/>
          <w:sz w:val="18"/>
          <w:szCs w:val="18"/>
          <w:lang w:eastAsia="sk-SK"/>
        </w:rPr>
        <w:t xml:space="preserve"> </w:t>
      </w:r>
      <w:r w:rsidR="00B51AA7">
        <w:rPr>
          <w:rFonts w:ascii="Segoe UI" w:eastAsia="Times New Roman" w:hAnsi="Segoe UI" w:cs="Segoe UI"/>
          <w:sz w:val="18"/>
          <w:szCs w:val="18"/>
          <w:lang w:eastAsia="sk-SK"/>
        </w:rPr>
        <w:t xml:space="preserve"> </w:t>
      </w:r>
      <w:hyperlink r:id="rId55" w:history="1">
        <w:r w:rsidR="00B51AA7" w:rsidRPr="00B51AA7">
          <w:rPr>
            <w:rStyle w:val="Hypertextovprepojenie"/>
            <w:rFonts w:ascii="Calibri" w:eastAsia="Times New Roman" w:hAnsi="Calibri" w:cs="Calibri"/>
            <w:b/>
            <w:bCs/>
            <w:lang w:eastAsia="sk-SK"/>
          </w:rPr>
          <w:t>https://www.uniag.sk/sk/volnocasove-aktivity</w:t>
        </w:r>
      </w:hyperlink>
    </w:p>
    <w:p w14:paraId="44D72FEE" w14:textId="5909083C" w:rsidR="00B51AA7" w:rsidRDefault="00E81104" w:rsidP="009570BE">
      <w:pPr>
        <w:spacing w:after="0" w:line="240" w:lineRule="auto"/>
        <w:jc w:val="both"/>
        <w:textAlignment w:val="baseline"/>
        <w:rPr>
          <w:rFonts w:ascii="Segoe UI" w:eastAsia="Times New Roman" w:hAnsi="Segoe UI" w:cs="Segoe UI"/>
          <w:sz w:val="18"/>
          <w:szCs w:val="18"/>
          <w:lang w:eastAsia="sk-SK"/>
        </w:rPr>
      </w:pPr>
      <w:r w:rsidRPr="00E81104">
        <w:rPr>
          <w:rFonts w:ascii="Segoe UI" w:eastAsia="Times New Roman" w:hAnsi="Segoe UI" w:cs="Segoe UI"/>
          <w:sz w:val="18"/>
          <w:szCs w:val="18"/>
          <w:lang w:eastAsia="sk-SK"/>
        </w:rPr>
        <w:t>Univerzitné poradenské a podporné centrum (UPPC</w:t>
      </w:r>
      <w:r>
        <w:rPr>
          <w:rFonts w:ascii="Segoe UI" w:eastAsia="Times New Roman" w:hAnsi="Segoe UI" w:cs="Segoe UI"/>
          <w:sz w:val="18"/>
          <w:szCs w:val="18"/>
          <w:lang w:eastAsia="sk-SK"/>
        </w:rPr>
        <w:t xml:space="preserve">) </w:t>
      </w:r>
      <w:hyperlink r:id="rId56" w:history="1">
        <w:r w:rsidRPr="00E81104">
          <w:rPr>
            <w:rStyle w:val="Hypertextovprepojenie"/>
            <w:rFonts w:ascii="Calibri" w:eastAsia="Times New Roman" w:hAnsi="Calibri" w:cs="Calibri"/>
            <w:b/>
            <w:bCs/>
            <w:lang w:eastAsia="sk-SK"/>
          </w:rPr>
          <w:t>https://www.uniag.sk/sk/uppc-o-nas</w:t>
        </w:r>
      </w:hyperlink>
    </w:p>
    <w:p w14:paraId="76E435E6" w14:textId="77777777" w:rsidR="00B51AA7" w:rsidRPr="007D2BA8" w:rsidRDefault="00B51AA7" w:rsidP="009570BE">
      <w:pPr>
        <w:spacing w:after="0" w:line="240" w:lineRule="auto"/>
        <w:jc w:val="both"/>
        <w:textAlignment w:val="baseline"/>
        <w:rPr>
          <w:rFonts w:ascii="Segoe UI" w:eastAsia="Times New Roman" w:hAnsi="Segoe UI" w:cs="Segoe UI"/>
          <w:sz w:val="18"/>
          <w:szCs w:val="18"/>
          <w:lang w:eastAsia="sk-SK"/>
        </w:rPr>
      </w:pPr>
    </w:p>
    <w:p w14:paraId="52EE6A7E" w14:textId="56A65C2B" w:rsidR="009570BE" w:rsidRPr="003012EC"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r w:rsidRPr="003012EC">
        <w:rPr>
          <w:rFonts w:ascii="Calibri" w:eastAsia="Times New Roman" w:hAnsi="Calibri" w:cs="Calibri"/>
          <w:b/>
          <w:bCs/>
          <w:lang w:eastAsia="sk-SK"/>
        </w:rPr>
        <w:t xml:space="preserve">Možnosti a podmienky účasti študentov študijného programu na mobilitách a stážach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C5162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C5162A" w:rsidRDefault="0043281E" w:rsidP="0095292D">
            <w:pPr>
              <w:spacing w:after="0" w:line="240" w:lineRule="auto"/>
              <w:jc w:val="both"/>
              <w:textAlignment w:val="baseline"/>
              <w:rPr>
                <w:rFonts w:ascii="Times New Roman" w:eastAsia="Times New Roman" w:hAnsi="Times New Roman" w:cs="Times New Roman"/>
                <w:b/>
                <w:bCs/>
                <w:sz w:val="24"/>
                <w:szCs w:val="24"/>
                <w:lang w:eastAsia="sk-SK"/>
              </w:rPr>
            </w:pPr>
            <w:r>
              <w:rPr>
                <w:rFonts w:ascii="Calibri" w:eastAsia="Times New Roman" w:hAnsi="Calibri" w:cs="Calibri"/>
                <w:b/>
                <w:bCs/>
                <w:i/>
                <w:iCs/>
                <w:sz w:val="16"/>
                <w:szCs w:val="16"/>
                <w:lang w:eastAsia="sk-SK"/>
              </w:rPr>
              <w:t>Dopíšte</w:t>
            </w:r>
            <w:r w:rsidR="009570BE">
              <w:rPr>
                <w:rFonts w:ascii="Calibri" w:eastAsia="Times New Roman" w:hAnsi="Calibri" w:cs="Calibri"/>
                <w:b/>
                <w:bCs/>
                <w:i/>
                <w:iCs/>
                <w:sz w:val="16"/>
                <w:szCs w:val="16"/>
                <w:lang w:eastAsia="sk-SK"/>
              </w:rPr>
              <w:t> prípade že sú možnosti internacionalizácie v rámci daného ŠP iné</w:t>
            </w:r>
          </w:p>
          <w:p w14:paraId="63E2F6A2" w14:textId="77777777" w:rsidR="009570BE" w:rsidRPr="00C5162A" w:rsidRDefault="009570BE" w:rsidP="0095292D">
            <w:pPr>
              <w:spacing w:after="0" w:line="240" w:lineRule="auto"/>
              <w:jc w:val="both"/>
              <w:textAlignment w:val="baseline"/>
              <w:rPr>
                <w:rFonts w:eastAsia="Times New Roman" w:cstheme="minorHAnsi"/>
                <w:b/>
                <w:bCs/>
                <w:i/>
                <w:iCs/>
                <w:sz w:val="16"/>
                <w:szCs w:val="16"/>
                <w:lang w:eastAsia="sk-SK"/>
              </w:rPr>
            </w:pPr>
          </w:p>
        </w:tc>
      </w:tr>
      <w:tr w:rsidR="009570BE" w:rsidRPr="00C5162A"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368FF92C" w14:textId="77777777" w:rsidR="00295DD7" w:rsidRPr="00295DD7" w:rsidRDefault="00295DD7" w:rsidP="0095292D">
            <w:pPr>
              <w:spacing w:after="0" w:line="240" w:lineRule="auto"/>
              <w:jc w:val="both"/>
              <w:textAlignment w:val="baseline"/>
              <w:rPr>
                <w:rFonts w:eastAsia="Times New Roman" w:cstheme="minorHAnsi"/>
                <w:sz w:val="18"/>
                <w:szCs w:val="18"/>
                <w:lang w:eastAsia="sk-SK"/>
              </w:rPr>
            </w:pPr>
            <w:r w:rsidRPr="00295DD7">
              <w:rPr>
                <w:rFonts w:eastAsia="Times New Roman" w:cstheme="minorHAnsi"/>
                <w:sz w:val="18"/>
                <w:szCs w:val="18"/>
                <w:lang w:eastAsia="sk-SK"/>
              </w:rPr>
              <w:t>Študenti študijného programu majú počas celého štúdia možnosť zúčastniť sa mobilít a stáží v rámci rôznych programov ako napríklad Erasmus+ či iných medzinárodných mobilít. Detailné informácie o možnostiach, podmienkach účasti, ako aj potrebné dokumenty a smernice sú dostupné na webových stránkach univerzity a fakulty.  </w:t>
            </w:r>
          </w:p>
          <w:p w14:paraId="7D5A9A03" w14:textId="62AD89E5" w:rsidR="009570BE" w:rsidRDefault="006B3FC6" w:rsidP="0095292D">
            <w:pPr>
              <w:spacing w:after="0" w:line="240" w:lineRule="auto"/>
              <w:jc w:val="both"/>
              <w:textAlignment w:val="baseline"/>
              <w:rPr>
                <w:rStyle w:val="Hypertextovprepojenie"/>
                <w:rFonts w:cstheme="minorHAnsi"/>
                <w:sz w:val="18"/>
                <w:szCs w:val="18"/>
                <w:lang w:eastAsia="sk-SK"/>
              </w:rPr>
            </w:pPr>
            <w:hyperlink r:id="rId57" w:history="1">
              <w:r w:rsidRPr="006B3FC6">
                <w:rPr>
                  <w:rStyle w:val="Hypertextovprepojenie"/>
                  <w:rFonts w:eastAsia="Times New Roman" w:cstheme="minorHAnsi"/>
                  <w:sz w:val="18"/>
                  <w:szCs w:val="18"/>
                  <w:lang w:eastAsia="sk-SK"/>
                </w:rPr>
                <w:t>Základné informácie pre mobility študentov | SPU Nitra</w:t>
              </w:r>
            </w:hyperlink>
          </w:p>
          <w:p w14:paraId="1220389C" w14:textId="77777777" w:rsidR="00AD2EA7" w:rsidRDefault="00AD2EA7" w:rsidP="0095292D">
            <w:pPr>
              <w:spacing w:after="0" w:line="240" w:lineRule="auto"/>
              <w:jc w:val="both"/>
              <w:textAlignment w:val="baseline"/>
            </w:pPr>
            <w:hyperlink r:id="rId58" w:history="1">
              <w:r w:rsidRPr="00AD2EA7">
                <w:rPr>
                  <w:rStyle w:val="Hypertextovprepojenie"/>
                  <w:rFonts w:eastAsia="Times New Roman" w:cstheme="minorHAnsi"/>
                  <w:sz w:val="18"/>
                  <w:szCs w:val="18"/>
                  <w:lang w:eastAsia="sk-SK"/>
                </w:rPr>
                <w:t>Študentské a pedagogické mobility | SPU Nitra</w:t>
              </w:r>
            </w:hyperlink>
          </w:p>
          <w:p w14:paraId="05DE084E" w14:textId="69978063" w:rsidR="0089346C" w:rsidRPr="00C5162A" w:rsidRDefault="0089346C" w:rsidP="0095292D">
            <w:pPr>
              <w:spacing w:after="0" w:line="240" w:lineRule="auto"/>
              <w:jc w:val="both"/>
              <w:textAlignment w:val="baseline"/>
              <w:rPr>
                <w:rFonts w:ascii="Calibri" w:eastAsia="Times New Roman" w:hAnsi="Calibri" w:cs="Calibri"/>
                <w:b/>
                <w:bCs/>
                <w:i/>
                <w:iCs/>
                <w:sz w:val="16"/>
                <w:szCs w:val="16"/>
                <w:lang w:eastAsia="sk-SK"/>
              </w:rPr>
            </w:pPr>
          </w:p>
        </w:tc>
      </w:tr>
    </w:tbl>
    <w:p w14:paraId="63727BA6" w14:textId="77777777" w:rsidR="006B7C1E" w:rsidRDefault="006B7C1E" w:rsidP="006B7C1E">
      <w:pPr>
        <w:spacing w:after="0" w:line="240" w:lineRule="auto"/>
        <w:jc w:val="both"/>
        <w:textAlignment w:val="baseline"/>
        <w:rPr>
          <w:rFonts w:ascii="Calibri" w:eastAsia="Times New Roman" w:hAnsi="Calibri" w:cs="Calibri"/>
          <w:b/>
          <w:bCs/>
          <w:lang w:eastAsia="sk-SK"/>
        </w:rPr>
      </w:pPr>
    </w:p>
    <w:p w14:paraId="3E2F9ED5" w14:textId="41395298" w:rsidR="00C21F00" w:rsidRPr="006B7C1E"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eastAsia="sk-SK"/>
        </w:rPr>
      </w:pPr>
      <w:proofErr w:type="spellStart"/>
      <w:r w:rsidRPr="006B7C1E">
        <w:rPr>
          <w:rFonts w:ascii="Calibri" w:eastAsia="Times New Roman" w:hAnsi="Calibri" w:cs="Calibri"/>
          <w:b/>
          <w:bCs/>
          <w:lang w:eastAsia="sk-SK"/>
        </w:rPr>
        <w:t>Mobilitné</w:t>
      </w:r>
      <w:proofErr w:type="spellEnd"/>
      <w:r w:rsidRPr="006B7C1E">
        <w:rPr>
          <w:rFonts w:ascii="Calibri" w:eastAsia="Times New Roman" w:hAnsi="Calibri" w:cs="Calibri"/>
          <w:b/>
          <w:bCs/>
          <w:lang w:eastAsia="sk-SK"/>
        </w:rPr>
        <w:t xml:space="preserve"> okno</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344CAB"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9782DB" w14:textId="77777777" w:rsidR="008D26FA" w:rsidRDefault="00827B10" w:rsidP="00102356">
            <w:pPr>
              <w:spacing w:after="0" w:line="240" w:lineRule="auto"/>
              <w:jc w:val="both"/>
              <w:textAlignment w:val="baseline"/>
              <w:rPr>
                <w:rFonts w:ascii="Calibri" w:eastAsia="Times New Roman" w:hAnsi="Calibri" w:cs="Calibri"/>
                <w:sz w:val="18"/>
                <w:szCs w:val="18"/>
                <w:lang w:eastAsia="sk-SK"/>
              </w:rPr>
            </w:pPr>
            <w:r w:rsidRPr="00827B10">
              <w:rPr>
                <w:rFonts w:ascii="Calibri" w:eastAsia="Times New Roman" w:hAnsi="Calibri" w:cs="Calibri"/>
                <w:sz w:val="18"/>
                <w:szCs w:val="18"/>
                <w:lang w:eastAsia="sk-SK"/>
              </w:rPr>
              <w:t xml:space="preserve">Študenti študijného programu majú počas svojho štúdia možnosť realizovať odborné mobility a stáže v rámci programu Erasmus+, ako aj iných medzinárodných iniciatív. </w:t>
            </w:r>
            <w:proofErr w:type="spellStart"/>
            <w:r w:rsidRPr="00827B10">
              <w:rPr>
                <w:rFonts w:ascii="Calibri" w:eastAsia="Times New Roman" w:hAnsi="Calibri" w:cs="Calibri"/>
                <w:sz w:val="18"/>
                <w:szCs w:val="18"/>
                <w:lang w:eastAsia="sk-SK"/>
              </w:rPr>
              <w:t>Mobilitné</w:t>
            </w:r>
            <w:proofErr w:type="spellEnd"/>
            <w:r w:rsidRPr="00827B10">
              <w:rPr>
                <w:rFonts w:ascii="Calibri" w:eastAsia="Times New Roman" w:hAnsi="Calibri" w:cs="Calibri"/>
                <w:sz w:val="18"/>
                <w:szCs w:val="18"/>
                <w:lang w:eastAsia="sk-SK"/>
              </w:rPr>
              <w:t xml:space="preserve"> </w:t>
            </w:r>
            <w:r w:rsidR="002271CD">
              <w:rPr>
                <w:rFonts w:ascii="Calibri" w:eastAsia="Times New Roman" w:hAnsi="Calibri" w:cs="Calibri"/>
                <w:sz w:val="18"/>
                <w:szCs w:val="18"/>
                <w:lang w:eastAsia="sk-SK"/>
              </w:rPr>
              <w:t>okno</w:t>
            </w:r>
            <w:r w:rsidRPr="00827B10">
              <w:rPr>
                <w:rFonts w:ascii="Calibri" w:eastAsia="Times New Roman" w:hAnsi="Calibri" w:cs="Calibri"/>
                <w:sz w:val="18"/>
                <w:szCs w:val="18"/>
                <w:lang w:eastAsia="sk-SK"/>
              </w:rPr>
              <w:t xml:space="preserve"> je možné absolvovať na partnerských univerzitách v zahraničí, napríklad na </w:t>
            </w:r>
            <w:proofErr w:type="spellStart"/>
            <w:r w:rsidRPr="00827B10">
              <w:rPr>
                <w:rFonts w:ascii="Calibri" w:eastAsia="Times New Roman" w:hAnsi="Calibri" w:cs="Calibri"/>
                <w:sz w:val="18"/>
                <w:szCs w:val="18"/>
                <w:lang w:eastAsia="sk-SK"/>
              </w:rPr>
              <w:t>Krakow</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University</w:t>
            </w:r>
            <w:proofErr w:type="spellEnd"/>
            <w:r w:rsidRPr="00827B10">
              <w:rPr>
                <w:rFonts w:ascii="Calibri" w:eastAsia="Times New Roman" w:hAnsi="Calibri" w:cs="Calibri"/>
                <w:sz w:val="18"/>
                <w:szCs w:val="18"/>
                <w:lang w:eastAsia="sk-SK"/>
              </w:rPr>
              <w:t xml:space="preserve"> of </w:t>
            </w:r>
            <w:proofErr w:type="spellStart"/>
            <w:r w:rsidRPr="00827B10">
              <w:rPr>
                <w:rFonts w:ascii="Calibri" w:eastAsia="Times New Roman" w:hAnsi="Calibri" w:cs="Calibri"/>
                <w:sz w:val="18"/>
                <w:szCs w:val="18"/>
                <w:lang w:eastAsia="sk-SK"/>
              </w:rPr>
              <w:t>Economics</w:t>
            </w:r>
            <w:proofErr w:type="spellEnd"/>
            <w:r w:rsidRPr="00827B10">
              <w:rPr>
                <w:rFonts w:ascii="Calibri" w:eastAsia="Times New Roman" w:hAnsi="Calibri" w:cs="Calibri"/>
                <w:sz w:val="18"/>
                <w:szCs w:val="18"/>
                <w:lang w:eastAsia="sk-SK"/>
              </w:rPr>
              <w:t xml:space="preserve"> (Poľsko), </w:t>
            </w:r>
            <w:proofErr w:type="spellStart"/>
            <w:r w:rsidRPr="00827B10">
              <w:rPr>
                <w:rFonts w:ascii="Calibri" w:eastAsia="Times New Roman" w:hAnsi="Calibri" w:cs="Calibri"/>
                <w:sz w:val="18"/>
                <w:szCs w:val="18"/>
                <w:lang w:eastAsia="sk-SK"/>
              </w:rPr>
              <w:t>Mendel</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University</w:t>
            </w:r>
            <w:proofErr w:type="spellEnd"/>
            <w:r w:rsidRPr="00827B10">
              <w:rPr>
                <w:rFonts w:ascii="Calibri" w:eastAsia="Times New Roman" w:hAnsi="Calibri" w:cs="Calibri"/>
                <w:sz w:val="18"/>
                <w:szCs w:val="18"/>
                <w:lang w:eastAsia="sk-SK"/>
              </w:rPr>
              <w:t xml:space="preserve"> in Brno a </w:t>
            </w:r>
            <w:proofErr w:type="spellStart"/>
            <w:r w:rsidRPr="00827B10">
              <w:rPr>
                <w:rFonts w:ascii="Calibri" w:eastAsia="Times New Roman" w:hAnsi="Calibri" w:cs="Calibri"/>
                <w:sz w:val="18"/>
                <w:szCs w:val="18"/>
                <w:lang w:eastAsia="sk-SK"/>
              </w:rPr>
              <w:t>Czech</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University</w:t>
            </w:r>
            <w:proofErr w:type="spellEnd"/>
            <w:r w:rsidRPr="00827B10">
              <w:rPr>
                <w:rFonts w:ascii="Calibri" w:eastAsia="Times New Roman" w:hAnsi="Calibri" w:cs="Calibri"/>
                <w:sz w:val="18"/>
                <w:szCs w:val="18"/>
                <w:lang w:eastAsia="sk-SK"/>
              </w:rPr>
              <w:t xml:space="preserve"> of </w:t>
            </w:r>
            <w:proofErr w:type="spellStart"/>
            <w:r w:rsidRPr="00827B10">
              <w:rPr>
                <w:rFonts w:ascii="Calibri" w:eastAsia="Times New Roman" w:hAnsi="Calibri" w:cs="Calibri"/>
                <w:sz w:val="18"/>
                <w:szCs w:val="18"/>
                <w:lang w:eastAsia="sk-SK"/>
              </w:rPr>
              <w:t>Life</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Sciences</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Prague</w:t>
            </w:r>
            <w:proofErr w:type="spellEnd"/>
            <w:r w:rsidRPr="00827B10">
              <w:rPr>
                <w:rFonts w:ascii="Calibri" w:eastAsia="Times New Roman" w:hAnsi="Calibri" w:cs="Calibri"/>
                <w:sz w:val="18"/>
                <w:szCs w:val="18"/>
                <w:lang w:eastAsia="sk-SK"/>
              </w:rPr>
              <w:t xml:space="preserve"> (Česká republika), </w:t>
            </w:r>
            <w:proofErr w:type="spellStart"/>
            <w:r w:rsidRPr="00827B10">
              <w:rPr>
                <w:rFonts w:ascii="Calibri" w:eastAsia="Times New Roman" w:hAnsi="Calibri" w:cs="Calibri"/>
                <w:sz w:val="18"/>
                <w:szCs w:val="18"/>
                <w:lang w:eastAsia="sk-SK"/>
              </w:rPr>
              <w:t>Poznan</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University</w:t>
            </w:r>
            <w:proofErr w:type="spellEnd"/>
            <w:r w:rsidRPr="00827B10">
              <w:rPr>
                <w:rFonts w:ascii="Calibri" w:eastAsia="Times New Roman" w:hAnsi="Calibri" w:cs="Calibri"/>
                <w:sz w:val="18"/>
                <w:szCs w:val="18"/>
                <w:lang w:eastAsia="sk-SK"/>
              </w:rPr>
              <w:t xml:space="preserve"> of </w:t>
            </w:r>
            <w:proofErr w:type="spellStart"/>
            <w:r w:rsidRPr="00827B10">
              <w:rPr>
                <w:rFonts w:ascii="Calibri" w:eastAsia="Times New Roman" w:hAnsi="Calibri" w:cs="Calibri"/>
                <w:sz w:val="18"/>
                <w:szCs w:val="18"/>
                <w:lang w:eastAsia="sk-SK"/>
              </w:rPr>
              <w:t>Economics</w:t>
            </w:r>
            <w:proofErr w:type="spellEnd"/>
            <w:r w:rsidRPr="00827B10">
              <w:rPr>
                <w:rFonts w:ascii="Calibri" w:eastAsia="Times New Roman" w:hAnsi="Calibri" w:cs="Calibri"/>
                <w:sz w:val="18"/>
                <w:szCs w:val="18"/>
                <w:lang w:eastAsia="sk-SK"/>
              </w:rPr>
              <w:t xml:space="preserve"> and Business (Poľsko) či BOKU - </w:t>
            </w:r>
            <w:proofErr w:type="spellStart"/>
            <w:r w:rsidRPr="00827B10">
              <w:rPr>
                <w:rFonts w:ascii="Calibri" w:eastAsia="Times New Roman" w:hAnsi="Calibri" w:cs="Calibri"/>
                <w:sz w:val="18"/>
                <w:szCs w:val="18"/>
                <w:lang w:eastAsia="sk-SK"/>
              </w:rPr>
              <w:t>University</w:t>
            </w:r>
            <w:proofErr w:type="spellEnd"/>
            <w:r w:rsidRPr="00827B10">
              <w:rPr>
                <w:rFonts w:ascii="Calibri" w:eastAsia="Times New Roman" w:hAnsi="Calibri" w:cs="Calibri"/>
                <w:sz w:val="18"/>
                <w:szCs w:val="18"/>
                <w:lang w:eastAsia="sk-SK"/>
              </w:rPr>
              <w:t xml:space="preserve"> of </w:t>
            </w:r>
            <w:proofErr w:type="spellStart"/>
            <w:r w:rsidRPr="00827B10">
              <w:rPr>
                <w:rFonts w:ascii="Calibri" w:eastAsia="Times New Roman" w:hAnsi="Calibri" w:cs="Calibri"/>
                <w:sz w:val="18"/>
                <w:szCs w:val="18"/>
                <w:lang w:eastAsia="sk-SK"/>
              </w:rPr>
              <w:t>Natural</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Resources</w:t>
            </w:r>
            <w:proofErr w:type="spellEnd"/>
            <w:r w:rsidRPr="00827B10">
              <w:rPr>
                <w:rFonts w:ascii="Calibri" w:eastAsia="Times New Roman" w:hAnsi="Calibri" w:cs="Calibri"/>
                <w:sz w:val="18"/>
                <w:szCs w:val="18"/>
                <w:lang w:eastAsia="sk-SK"/>
              </w:rPr>
              <w:t xml:space="preserve"> and </w:t>
            </w:r>
            <w:proofErr w:type="spellStart"/>
            <w:r w:rsidRPr="00827B10">
              <w:rPr>
                <w:rFonts w:ascii="Calibri" w:eastAsia="Times New Roman" w:hAnsi="Calibri" w:cs="Calibri"/>
                <w:sz w:val="18"/>
                <w:szCs w:val="18"/>
                <w:lang w:eastAsia="sk-SK"/>
              </w:rPr>
              <w:t>Life</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Sciences</w:t>
            </w:r>
            <w:proofErr w:type="spellEnd"/>
            <w:r w:rsidRPr="00827B10">
              <w:rPr>
                <w:rFonts w:ascii="Calibri" w:eastAsia="Times New Roman" w:hAnsi="Calibri" w:cs="Calibri"/>
                <w:sz w:val="18"/>
                <w:szCs w:val="18"/>
                <w:lang w:eastAsia="sk-SK"/>
              </w:rPr>
              <w:t xml:space="preserve">, </w:t>
            </w:r>
            <w:proofErr w:type="spellStart"/>
            <w:r w:rsidRPr="00827B10">
              <w:rPr>
                <w:rFonts w:ascii="Calibri" w:eastAsia="Times New Roman" w:hAnsi="Calibri" w:cs="Calibri"/>
                <w:sz w:val="18"/>
                <w:szCs w:val="18"/>
                <w:lang w:eastAsia="sk-SK"/>
              </w:rPr>
              <w:t>Vienna</w:t>
            </w:r>
            <w:proofErr w:type="spellEnd"/>
            <w:r w:rsidRPr="00827B10">
              <w:rPr>
                <w:rFonts w:ascii="Calibri" w:eastAsia="Times New Roman" w:hAnsi="Calibri" w:cs="Calibri"/>
                <w:sz w:val="18"/>
                <w:szCs w:val="18"/>
                <w:lang w:eastAsia="sk-SK"/>
              </w:rPr>
              <w:t xml:space="preserve"> (Rakúsko). Okrem akademických mobilít sa študenti môžu zapojiť aj do odborných stáží, vzdelávacích workshopov, intenzívnych kurzov a iných foriem rozvojových programov so zameraním na obchod, marketing a </w:t>
            </w:r>
            <w:r w:rsidRPr="00827B10">
              <w:rPr>
                <w:rFonts w:ascii="Calibri" w:eastAsia="Times New Roman" w:hAnsi="Calibri" w:cs="Calibri"/>
                <w:sz w:val="18"/>
                <w:szCs w:val="18"/>
                <w:lang w:eastAsia="sk-SK"/>
              </w:rPr>
              <w:lastRenderedPageBreak/>
              <w:t>podnikanie. Tieto aktivity sú realizované v spolupráci s firmami a organizáciami pôsobiacimi na Slovensku aj v zahraničí, a sú cielené na rozvoj odborných kompetencií, podnikateľských zručností a schopnosti aplikovať teoretické poznatky v praxi.</w:t>
            </w:r>
          </w:p>
          <w:p w14:paraId="38FF0062" w14:textId="77777777" w:rsidR="00D06B7E" w:rsidRDefault="00D06B7E" w:rsidP="00102356">
            <w:pPr>
              <w:spacing w:after="0" w:line="240" w:lineRule="auto"/>
              <w:jc w:val="both"/>
              <w:textAlignment w:val="baseline"/>
              <w:rPr>
                <w:rFonts w:ascii="Calibri" w:eastAsia="Times New Roman" w:hAnsi="Calibri" w:cs="Calibri"/>
                <w:sz w:val="18"/>
                <w:szCs w:val="18"/>
                <w:lang w:eastAsia="sk-SK"/>
              </w:rPr>
            </w:pPr>
          </w:p>
          <w:p w14:paraId="733F5288" w14:textId="7F751EBA" w:rsidR="00571F08" w:rsidRPr="00827B10" w:rsidRDefault="00571F08" w:rsidP="00102356">
            <w:pPr>
              <w:spacing w:after="0" w:line="240" w:lineRule="auto"/>
              <w:jc w:val="both"/>
              <w:textAlignment w:val="baseline"/>
              <w:rPr>
                <w:rFonts w:ascii="Times New Roman" w:eastAsia="Times New Roman" w:hAnsi="Times New Roman" w:cs="Times New Roman"/>
                <w:sz w:val="16"/>
                <w:szCs w:val="16"/>
                <w:lang w:eastAsia="sk-SK"/>
              </w:rPr>
            </w:pPr>
          </w:p>
        </w:tc>
      </w:tr>
    </w:tbl>
    <w:p w14:paraId="19829F18" w14:textId="77777777" w:rsidR="00706698"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p>
    <w:p w14:paraId="34801410" w14:textId="11523331" w:rsidR="00F464BA" w:rsidRPr="00344CAB"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 xml:space="preserve">9. Požadované schopnosti a predpoklady uchádzača o štúdium študijného programu </w:t>
      </w:r>
    </w:p>
    <w:p w14:paraId="308E76FD" w14:textId="77777777" w:rsidR="00F464BA" w:rsidRPr="00344CAB"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78C43112" w14:textId="7C40B659" w:rsidR="00F464BA" w:rsidRPr="006B7C1E"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eastAsia="sk-SK"/>
        </w:rPr>
      </w:pPr>
      <w:r w:rsidRPr="006B7C1E">
        <w:rPr>
          <w:rFonts w:ascii="Calibri" w:eastAsia="Times New Roman" w:hAnsi="Calibri" w:cs="Calibri"/>
          <w:b/>
          <w:bCs/>
          <w:lang w:eastAsia="sk-SK"/>
        </w:rPr>
        <w:t>Požadované schopnosti a predpoklady potrebné na prijatie na štúdium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344CAB" w14:paraId="16B52A37" w14:textId="77777777" w:rsidTr="207CA52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45C8AC" w14:textId="1F424154" w:rsidR="00883F5E" w:rsidRPr="008810D2" w:rsidRDefault="00D329AF" w:rsidP="00883F5E">
            <w:pPr>
              <w:spacing w:after="0" w:line="240" w:lineRule="auto"/>
              <w:jc w:val="both"/>
              <w:textAlignment w:val="baseline"/>
              <w:rPr>
                <w:rFonts w:ascii="Calibri" w:eastAsia="Calibri" w:hAnsi="Calibri" w:cs="Calibri"/>
                <w:sz w:val="18"/>
                <w:szCs w:val="18"/>
              </w:rPr>
            </w:pPr>
            <w:r w:rsidRPr="007F518B">
              <w:rPr>
                <w:rFonts w:ascii="Calibri" w:eastAsia="Calibri" w:hAnsi="Calibri" w:cs="Calibri"/>
                <w:sz w:val="18"/>
                <w:szCs w:val="18"/>
              </w:rPr>
              <w:t xml:space="preserve">Prijímacie </w:t>
            </w:r>
            <w:r w:rsidR="00883F5E" w:rsidRPr="008810D2">
              <w:rPr>
                <w:rFonts w:ascii="Calibri" w:eastAsia="Calibri" w:hAnsi="Calibri" w:cs="Calibri"/>
                <w:sz w:val="18"/>
                <w:szCs w:val="18"/>
              </w:rPr>
              <w:t>konanie na inžiniersky stupeň štúdia na FEM SPU v Nitre sa uskutočňuje podľa §55, §56, §57 a §58 zákona č. 131/2002 Z. z. o vysokých školách a v zmysle Študijného poriadku SPU v Nitre (článok 5) a Štatútu FEM SPU v Nitre.</w:t>
            </w:r>
          </w:p>
          <w:p w14:paraId="32D511D8" w14:textId="7E173717" w:rsidR="003012EC" w:rsidRPr="008810D2" w:rsidRDefault="00883F5E" w:rsidP="003012EC">
            <w:pPr>
              <w:spacing w:after="0" w:line="240" w:lineRule="auto"/>
              <w:jc w:val="both"/>
              <w:rPr>
                <w:sz w:val="18"/>
                <w:szCs w:val="18"/>
              </w:rPr>
            </w:pPr>
            <w:r w:rsidRPr="008810D2">
              <w:rPr>
                <w:rFonts w:ascii="Calibri" w:eastAsia="Calibri" w:hAnsi="Calibri" w:cs="Calibri"/>
                <w:sz w:val="18"/>
                <w:szCs w:val="18"/>
              </w:rPr>
              <w:t xml:space="preserve">Presný popis prijímacieho konania na študijný program Agrárny obchod a marketing </w:t>
            </w:r>
            <w:r w:rsidR="00671308" w:rsidRPr="008810D2">
              <w:rPr>
                <w:rFonts w:ascii="Calibri" w:eastAsia="Calibri" w:hAnsi="Calibri" w:cs="Calibri"/>
                <w:sz w:val="18"/>
                <w:szCs w:val="18"/>
              </w:rPr>
              <w:t xml:space="preserve">(predchádzajúci názov predmetného študijného programu) </w:t>
            </w:r>
            <w:r w:rsidRPr="008810D2">
              <w:rPr>
                <w:rFonts w:ascii="Calibri" w:eastAsia="Calibri" w:hAnsi="Calibri" w:cs="Calibri"/>
                <w:sz w:val="18"/>
                <w:szCs w:val="18"/>
              </w:rPr>
              <w:t>je uvedený v Študijnej príručke Fakulty ekonomiky a manažmentu, článku 5</w:t>
            </w:r>
            <w:r w:rsidR="00D329AF" w:rsidRPr="008810D2">
              <w:rPr>
                <w:rFonts w:ascii="Calibri" w:eastAsia="Calibri" w:hAnsi="Calibri" w:cs="Calibri"/>
                <w:sz w:val="18"/>
                <w:szCs w:val="18"/>
              </w:rPr>
              <w:t xml:space="preserve">, resp. </w:t>
            </w:r>
            <w:r w:rsidRPr="008810D2">
              <w:rPr>
                <w:rFonts w:ascii="Calibri" w:eastAsia="Calibri" w:hAnsi="Calibri" w:cs="Calibri"/>
                <w:sz w:val="18"/>
                <w:szCs w:val="18"/>
              </w:rPr>
              <w:t>n</w:t>
            </w:r>
            <w:r w:rsidR="7C7E6F64" w:rsidRPr="008810D2">
              <w:rPr>
                <w:rFonts w:ascii="Calibri" w:eastAsia="Calibri" w:hAnsi="Calibri" w:cs="Calibri"/>
                <w:sz w:val="18"/>
                <w:szCs w:val="18"/>
              </w:rPr>
              <w:t xml:space="preserve">a internetovej stránke fakulty </w:t>
            </w:r>
            <w:hyperlink r:id="rId59" w:history="1">
              <w:r w:rsidR="005D0B21" w:rsidRPr="008810D2">
                <w:rPr>
                  <w:rStyle w:val="Hypertextovprepojenie"/>
                  <w:rFonts w:ascii="Calibri" w:eastAsia="Calibri" w:hAnsi="Calibri" w:cs="Calibri"/>
                  <w:sz w:val="18"/>
                  <w:szCs w:val="18"/>
                </w:rPr>
                <w:t>Agrárny obchod a marketing | SPU Nitra</w:t>
              </w:r>
            </w:hyperlink>
            <w:r w:rsidR="003012EC" w:rsidRPr="008810D2">
              <w:rPr>
                <w:sz w:val="18"/>
                <w:szCs w:val="18"/>
              </w:rPr>
              <w:t>,</w:t>
            </w:r>
            <w:r w:rsidR="008810D2" w:rsidRPr="008810D2">
              <w:rPr>
                <w:sz w:val="18"/>
                <w:szCs w:val="18"/>
              </w:rPr>
              <w:t xml:space="preserve"> resp. v dokumente</w:t>
            </w:r>
            <w:r w:rsidR="003012EC" w:rsidRPr="008810D2">
              <w:rPr>
                <w:sz w:val="18"/>
                <w:szCs w:val="18"/>
              </w:rPr>
              <w:t xml:space="preserve"> </w:t>
            </w:r>
            <w:hyperlink r:id="rId60" w:history="1">
              <w:r w:rsidR="003012EC" w:rsidRPr="008810D2">
                <w:rPr>
                  <w:rStyle w:val="Hypertextovprepojenie"/>
                  <w:sz w:val="18"/>
                  <w:szCs w:val="18"/>
                </w:rPr>
                <w:t>Podmienky a pravidlá prijímacieho konania na Ing. stupeň štúdia ŠP Agrárny obchod a marketing v akademickom roku 2025-2026.pdf</w:t>
              </w:r>
            </w:hyperlink>
          </w:p>
          <w:p w14:paraId="6B0AF6D2" w14:textId="331A508E" w:rsidR="005D0B21" w:rsidRPr="008810D2" w:rsidRDefault="7C7E6F64" w:rsidP="00D329AF">
            <w:pPr>
              <w:spacing w:after="0" w:line="240" w:lineRule="auto"/>
              <w:jc w:val="both"/>
              <w:rPr>
                <w:rFonts w:ascii="Calibri" w:eastAsia="Calibri" w:hAnsi="Calibri" w:cs="Calibri"/>
                <w:sz w:val="18"/>
                <w:szCs w:val="18"/>
              </w:rPr>
            </w:pPr>
            <w:r w:rsidRPr="008810D2">
              <w:rPr>
                <w:rFonts w:ascii="Calibri" w:eastAsia="Calibri" w:hAnsi="Calibri" w:cs="Calibri"/>
                <w:sz w:val="18"/>
                <w:szCs w:val="18"/>
              </w:rPr>
              <w:t xml:space="preserve"> </w:t>
            </w:r>
          </w:p>
          <w:p w14:paraId="2A8C7791" w14:textId="2D3BD299" w:rsidR="00D329AF" w:rsidRPr="008810D2" w:rsidRDefault="00D329AF" w:rsidP="00D329AF">
            <w:pPr>
              <w:spacing w:after="0" w:line="240" w:lineRule="auto"/>
              <w:jc w:val="both"/>
              <w:rPr>
                <w:rFonts w:ascii="Calibri" w:eastAsia="Calibri" w:hAnsi="Calibri" w:cs="Calibri"/>
                <w:sz w:val="18"/>
                <w:szCs w:val="18"/>
                <w:u w:val="single"/>
              </w:rPr>
            </w:pPr>
            <w:r w:rsidRPr="008810D2">
              <w:rPr>
                <w:rFonts w:ascii="Calibri" w:eastAsia="Calibri" w:hAnsi="Calibri" w:cs="Calibri"/>
                <w:sz w:val="18"/>
                <w:szCs w:val="18"/>
                <w:u w:val="single"/>
              </w:rPr>
              <w:t>Koordinátorka pre prácu s uchádzačmi so špecifickými potrebami</w:t>
            </w:r>
          </w:p>
          <w:p w14:paraId="43E080AC" w14:textId="5B40430F" w:rsidR="0089346C" w:rsidRPr="00A64756" w:rsidRDefault="00D329AF" w:rsidP="00D06B7E">
            <w:pPr>
              <w:spacing w:after="0" w:line="240" w:lineRule="auto"/>
              <w:jc w:val="both"/>
              <w:textAlignment w:val="baseline"/>
            </w:pPr>
            <w:r w:rsidRPr="007F518B">
              <w:rPr>
                <w:rFonts w:ascii="Calibri" w:eastAsia="Calibri" w:hAnsi="Calibri" w:cs="Calibri"/>
                <w:sz w:val="18"/>
                <w:szCs w:val="18"/>
              </w:rPr>
              <w:t xml:space="preserve">PhDr. Anna </w:t>
            </w:r>
            <w:proofErr w:type="spellStart"/>
            <w:r w:rsidRPr="007F518B">
              <w:rPr>
                <w:rFonts w:ascii="Calibri" w:eastAsia="Calibri" w:hAnsi="Calibri" w:cs="Calibri"/>
                <w:sz w:val="18"/>
                <w:szCs w:val="18"/>
              </w:rPr>
              <w:t>Mravcová</w:t>
            </w:r>
            <w:proofErr w:type="spellEnd"/>
            <w:r w:rsidRPr="007F518B">
              <w:rPr>
                <w:rFonts w:ascii="Calibri" w:eastAsia="Calibri" w:hAnsi="Calibri" w:cs="Calibri"/>
                <w:sz w:val="18"/>
                <w:szCs w:val="18"/>
              </w:rPr>
              <w:t xml:space="preserve">, PhD., Ústav marketingu, obchodu a sociálnych štúdií FEM, tel.: 037/641 4746, e-mail: </w:t>
            </w:r>
            <w:hyperlink r:id="rId61" w:history="1">
              <w:r w:rsidR="00531244" w:rsidRPr="005D4FDA">
                <w:rPr>
                  <w:rStyle w:val="Hypertextovprepojenie"/>
                  <w:rFonts w:ascii="Calibri" w:eastAsia="Calibri" w:hAnsi="Calibri" w:cs="Calibri"/>
                  <w:sz w:val="18"/>
                  <w:szCs w:val="18"/>
                </w:rPr>
                <w:t>anna.mravcova@uniag.sk</w:t>
              </w:r>
            </w:hyperlink>
          </w:p>
        </w:tc>
      </w:tr>
    </w:tbl>
    <w:p w14:paraId="7B2C6494" w14:textId="77777777" w:rsidR="000E6D3C" w:rsidRPr="000E6D3C" w:rsidRDefault="000E6D3C" w:rsidP="00102356">
      <w:pPr>
        <w:spacing w:after="0" w:line="240" w:lineRule="auto"/>
        <w:jc w:val="both"/>
        <w:textAlignment w:val="baseline"/>
        <w:rPr>
          <w:rFonts w:ascii="Calibri" w:eastAsia="Times New Roman" w:hAnsi="Calibri" w:cs="Calibri"/>
          <w:b/>
          <w:bCs/>
          <w:lang w:eastAsia="sk-SK"/>
        </w:rPr>
      </w:pPr>
    </w:p>
    <w:p w14:paraId="3165E003" w14:textId="54EEBCF3" w:rsidR="00261C5C" w:rsidRPr="009B44F0"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eastAsia="sk-SK"/>
        </w:rPr>
      </w:pPr>
      <w:r w:rsidRPr="009B44F0">
        <w:rPr>
          <w:rFonts w:ascii="Calibri" w:eastAsia="Times New Roman" w:hAnsi="Calibri" w:cs="Calibri"/>
          <w:b/>
          <w:bCs/>
          <w:lang w:eastAsia="sk-SK"/>
        </w:rPr>
        <w:t>Postupy prijímania na štúdium</w:t>
      </w:r>
      <w:r w:rsidR="001B7ED8" w:rsidRPr="009B44F0">
        <w:rPr>
          <w:rFonts w:ascii="Calibri" w:eastAsia="Times New Roman" w:hAnsi="Calibri" w:cs="Calibri"/>
          <w:b/>
          <w:bCs/>
          <w:lang w:eastAsia="sk-SK"/>
        </w:rPr>
        <w:t xml:space="preserve"> </w:t>
      </w:r>
      <w:r w:rsidR="005B7CD7" w:rsidRPr="009B44F0">
        <w:rPr>
          <w:rFonts w:ascii="Calibri" w:eastAsia="Times New Roman" w:hAnsi="Calibri" w:cs="Calibri"/>
          <w:b/>
          <w:bCs/>
          <w:color w:val="FF0000"/>
          <w:sz w:val="16"/>
          <w:szCs w:val="16"/>
          <w:lang w:eastAsia="sk-SK"/>
        </w:rPr>
        <w:t>bude prelinkované zo systému UIS</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344CAB"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19C6417" w14:textId="77777777" w:rsidR="001A7EE1"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Uchádzači o štúdium podávajú elektronickú prihlášku prostredníctvom Univerzitného informačného systému SPU alebo prostredníctvom Portálu VŠ. Prostredníctvom jednej prihlášky sa môžu prihlásiť aj na viac študijných programov (v rámci jedného poplatku za prijímacie konanie). Doklad o úhrade poplatku za prijímacie konanie je nutné priložiť k prihláške. Bez potvrdenia o zaplatení poplatku nebude prihláška zaevidovaná. </w:t>
            </w:r>
          </w:p>
          <w:p w14:paraId="436F6DF7" w14:textId="697D290A" w:rsidR="00DC24C3"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Uchádzač dostane iba jedno vyjadrenie o prijatí, resp. neprijatí, komplexne za všetky študijné programy, na ktoré sa hlási. </w:t>
            </w:r>
          </w:p>
          <w:p w14:paraId="6DCF7C04" w14:textId="77777777" w:rsidR="00DC24C3"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Povinnými prílohami prihlášky sú: </w:t>
            </w:r>
          </w:p>
          <w:p w14:paraId="5D1BBCF8" w14:textId="77777777" w:rsidR="00DC24C3"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 životopis (originál podpísaný uchádzačom), </w:t>
            </w:r>
          </w:p>
          <w:p w14:paraId="421B2D17" w14:textId="77777777" w:rsidR="00DC24C3"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 overená kópia bakalárskeho diplomu a vysvedčenia o štátnej skúške 1. stupňa (okrem uchádzačov z FEM SPU v Nitre), </w:t>
            </w:r>
          </w:p>
          <w:p w14:paraId="65DFE072" w14:textId="77777777" w:rsidR="00DC24C3"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 originál výpisu absolvovaných skúšok, potvrdený študijným oddelením príslušnej fakulty, resp. vysokej školy (okrem uchádzačov z FEM SPU v Nitre), </w:t>
            </w:r>
          </w:p>
          <w:p w14:paraId="4F6B762F" w14:textId="77777777" w:rsidR="00DC24C3"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 potvrdenie o úhrade poplatku za materiálne zabezpečenie prijímacieho konania. </w:t>
            </w:r>
          </w:p>
          <w:p w14:paraId="2AFB93FE" w14:textId="77777777" w:rsidR="001A7EE1" w:rsidRDefault="001A7EE1" w:rsidP="001B6191">
            <w:pPr>
              <w:spacing w:after="0" w:line="240" w:lineRule="auto"/>
              <w:jc w:val="both"/>
              <w:rPr>
                <w:rFonts w:ascii="Calibri" w:eastAsia="Calibri" w:hAnsi="Calibri" w:cs="Calibri"/>
                <w:sz w:val="18"/>
                <w:szCs w:val="18"/>
              </w:rPr>
            </w:pPr>
          </w:p>
          <w:p w14:paraId="22CD6504" w14:textId="67B878B5" w:rsidR="00DC24C3"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PRIJÍMACIE KONANIE </w:t>
            </w:r>
          </w:p>
          <w:p w14:paraId="3C082F47" w14:textId="77777777" w:rsidR="00DC24C3"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Poplatok za prijímacie konanie: 40,- € </w:t>
            </w:r>
          </w:p>
          <w:p w14:paraId="1307D78F" w14:textId="7FB09375"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Koordinátorka pre prácu so študentmi so špecifickými potrebami PhDr. Anna </w:t>
            </w:r>
            <w:proofErr w:type="spellStart"/>
            <w:r w:rsidRPr="00A10D15">
              <w:rPr>
                <w:rFonts w:ascii="Calibri" w:eastAsia="Calibri" w:hAnsi="Calibri" w:cs="Calibri"/>
                <w:sz w:val="18"/>
                <w:szCs w:val="18"/>
              </w:rPr>
              <w:t>Mravcová</w:t>
            </w:r>
            <w:proofErr w:type="spellEnd"/>
            <w:r w:rsidRPr="00A10D15">
              <w:rPr>
                <w:rFonts w:ascii="Calibri" w:eastAsia="Calibri" w:hAnsi="Calibri" w:cs="Calibri"/>
                <w:sz w:val="18"/>
                <w:szCs w:val="18"/>
              </w:rPr>
              <w:t xml:space="preserve">, PhD., Ústav marketingu, obchodu a sociálnych štúdií FEM, tel.: 037/641 4746, e-mail: </w:t>
            </w:r>
            <w:hyperlink r:id="rId62" w:history="1">
              <w:r w:rsidR="003400A6" w:rsidRPr="005D4FDA">
                <w:rPr>
                  <w:rStyle w:val="Hypertextovprepojenie"/>
                  <w:rFonts w:ascii="Calibri" w:eastAsia="Calibri" w:hAnsi="Calibri" w:cs="Calibri"/>
                  <w:sz w:val="18"/>
                  <w:szCs w:val="18"/>
                </w:rPr>
                <w:t>anna.mravcova@uniag.sk</w:t>
              </w:r>
            </w:hyperlink>
            <w:r w:rsidRPr="00A10D15">
              <w:rPr>
                <w:rFonts w:ascii="Calibri" w:eastAsia="Calibri" w:hAnsi="Calibri" w:cs="Calibri"/>
                <w:sz w:val="18"/>
                <w:szCs w:val="18"/>
              </w:rPr>
              <w:t xml:space="preserve"> </w:t>
            </w:r>
          </w:p>
          <w:p w14:paraId="32C41DEF" w14:textId="77777777" w:rsidR="001A7EE1" w:rsidRDefault="001A7EE1" w:rsidP="001B6191">
            <w:pPr>
              <w:spacing w:after="0" w:line="240" w:lineRule="auto"/>
              <w:jc w:val="both"/>
              <w:rPr>
                <w:rFonts w:ascii="Calibri" w:eastAsia="Calibri" w:hAnsi="Calibri" w:cs="Calibri"/>
                <w:sz w:val="18"/>
                <w:szCs w:val="18"/>
              </w:rPr>
            </w:pPr>
          </w:p>
          <w:p w14:paraId="102406ED" w14:textId="10694D38"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Fakturačné údaje: </w:t>
            </w:r>
          </w:p>
          <w:p w14:paraId="640B989D"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Poplatok treba uhradiť bezhotovostne prevodom z účtu, alebo internet bankingom. </w:t>
            </w:r>
          </w:p>
          <w:p w14:paraId="64C35AD8"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Fakturačné údaje pre spôsob úhrady sú uvedené na poslednej strane e – prihlášky .</w:t>
            </w:r>
          </w:p>
          <w:p w14:paraId="5CCEB874"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Spôsob úhrady poplatku za prihlášku: názov a adresa príjemcu platby: </w:t>
            </w:r>
          </w:p>
          <w:p w14:paraId="3580DC95"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Slovenská poľnohospodárska univerzita v Nitre, </w:t>
            </w:r>
            <w:proofErr w:type="spellStart"/>
            <w:r w:rsidRPr="00A10D15">
              <w:rPr>
                <w:rFonts w:ascii="Calibri" w:eastAsia="Calibri" w:hAnsi="Calibri" w:cs="Calibri"/>
                <w:sz w:val="18"/>
                <w:szCs w:val="18"/>
              </w:rPr>
              <w:t>Tr</w:t>
            </w:r>
            <w:proofErr w:type="spellEnd"/>
            <w:r w:rsidRPr="00A10D15">
              <w:rPr>
                <w:rFonts w:ascii="Calibri" w:eastAsia="Calibri" w:hAnsi="Calibri" w:cs="Calibri"/>
                <w:sz w:val="18"/>
                <w:szCs w:val="18"/>
              </w:rPr>
              <w:t xml:space="preserve">. A. Hlinku 2, 949 76 Nitra </w:t>
            </w:r>
          </w:p>
          <w:p w14:paraId="75CD786B"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číslo bankového účtu: 7000066247/8180 </w:t>
            </w:r>
          </w:p>
          <w:p w14:paraId="7CFF7A82"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IBAN: SK40 8180 0000 0070 0006 6247 </w:t>
            </w:r>
          </w:p>
          <w:p w14:paraId="10A0DD9B"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konštantný symbol (KS) 0558 </w:t>
            </w:r>
          </w:p>
          <w:p w14:paraId="7F4A20CB"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variabilný symbol (VS) číslo prihlášky </w:t>
            </w:r>
          </w:p>
          <w:p w14:paraId="76D47936"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špecifický symbol (ŠS) 101900721 </w:t>
            </w:r>
          </w:p>
          <w:p w14:paraId="027C1C14" w14:textId="77777777" w:rsidR="003400A6"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názov a adresa banky: Štátna pokladnica, Radlinského 32, 810 05 Bratislava </w:t>
            </w:r>
          </w:p>
          <w:p w14:paraId="749DEC3F" w14:textId="77777777" w:rsidR="001A7EE1" w:rsidRDefault="001A7EE1" w:rsidP="001B6191">
            <w:pPr>
              <w:spacing w:after="0" w:line="240" w:lineRule="auto"/>
              <w:jc w:val="both"/>
              <w:rPr>
                <w:rFonts w:ascii="Calibri" w:eastAsia="Calibri" w:hAnsi="Calibri" w:cs="Calibri"/>
                <w:sz w:val="18"/>
                <w:szCs w:val="18"/>
              </w:rPr>
            </w:pPr>
          </w:p>
          <w:p w14:paraId="540899D4" w14:textId="3C0706D5" w:rsidR="00AE64ED" w:rsidRDefault="00A10D15" w:rsidP="001B6191">
            <w:pPr>
              <w:spacing w:after="0" w:line="240" w:lineRule="auto"/>
              <w:jc w:val="both"/>
              <w:rPr>
                <w:rFonts w:ascii="Calibri" w:eastAsia="Calibri" w:hAnsi="Calibri" w:cs="Calibri"/>
                <w:sz w:val="18"/>
                <w:szCs w:val="18"/>
              </w:rPr>
            </w:pPr>
            <w:r w:rsidRPr="00A10D15">
              <w:rPr>
                <w:rFonts w:ascii="Calibri" w:eastAsia="Calibri" w:hAnsi="Calibri" w:cs="Calibri"/>
                <w:sz w:val="18"/>
                <w:szCs w:val="18"/>
              </w:rPr>
              <w:t xml:space="preserve">Doplňujúce údaje pre úhradu platby zo zahraničia: pre zrealizovanie platby z iných krajín EÚ sú potrebné aj nasledovné údaje: BIC/SWIFT kód: SPSRSKBA UPOZORNENIE: príkaz na úhradu vypĺňajte pozorne, predídete tým prípadným problémom s identifikáciou Vašej platby. Adresa pre zasielanie dokumentov: Fakulta ekonomiky a manažmentu SPU v Nitre, Študijné oddelenie, </w:t>
            </w:r>
            <w:proofErr w:type="spellStart"/>
            <w:r w:rsidRPr="00A10D15">
              <w:rPr>
                <w:rFonts w:ascii="Calibri" w:eastAsia="Calibri" w:hAnsi="Calibri" w:cs="Calibri"/>
                <w:sz w:val="18"/>
                <w:szCs w:val="18"/>
              </w:rPr>
              <w:t>Tr</w:t>
            </w:r>
            <w:proofErr w:type="spellEnd"/>
            <w:r w:rsidRPr="00A10D15">
              <w:rPr>
                <w:rFonts w:ascii="Calibri" w:eastAsia="Calibri" w:hAnsi="Calibri" w:cs="Calibri"/>
                <w:sz w:val="18"/>
                <w:szCs w:val="18"/>
              </w:rPr>
              <w:t>. A. Hlinku 2, 949 76 Nitra</w:t>
            </w:r>
          </w:p>
          <w:p w14:paraId="19909BE0" w14:textId="77777777" w:rsidR="00A10D15" w:rsidRDefault="00A10D15" w:rsidP="001B6191">
            <w:pPr>
              <w:spacing w:after="0" w:line="240" w:lineRule="auto"/>
              <w:jc w:val="both"/>
              <w:rPr>
                <w:rFonts w:ascii="Calibri" w:eastAsia="Calibri" w:hAnsi="Calibri" w:cs="Calibri"/>
                <w:sz w:val="18"/>
                <w:szCs w:val="18"/>
              </w:rPr>
            </w:pPr>
          </w:p>
          <w:p w14:paraId="36C46962" w14:textId="77777777" w:rsidR="00531244" w:rsidRDefault="003D1EFB" w:rsidP="001B6191">
            <w:pPr>
              <w:spacing w:after="0" w:line="240" w:lineRule="auto"/>
              <w:jc w:val="both"/>
              <w:rPr>
                <w:rFonts w:ascii="Calibri" w:eastAsia="Calibri" w:hAnsi="Calibri" w:cs="Calibri"/>
                <w:sz w:val="18"/>
                <w:szCs w:val="18"/>
              </w:rPr>
            </w:pPr>
            <w:r w:rsidRPr="003D1EFB">
              <w:rPr>
                <w:rFonts w:ascii="Calibri" w:eastAsia="Calibri" w:hAnsi="Calibri" w:cs="Calibri"/>
                <w:sz w:val="18"/>
                <w:szCs w:val="18"/>
              </w:rPr>
              <w:t>Presné a aktualizovaní informácie o postupe a priebehu prijímacieho konania na štúdium sú uverejňované</w:t>
            </w:r>
            <w:r w:rsidR="007A14B6">
              <w:rPr>
                <w:rFonts w:ascii="Calibri" w:eastAsia="Calibri" w:hAnsi="Calibri" w:cs="Calibri"/>
                <w:sz w:val="18"/>
                <w:szCs w:val="18"/>
              </w:rPr>
              <w:t xml:space="preserve"> </w:t>
            </w:r>
            <w:r w:rsidRPr="003D1EFB">
              <w:rPr>
                <w:rFonts w:ascii="Calibri" w:eastAsia="Calibri" w:hAnsi="Calibri" w:cs="Calibri"/>
                <w:sz w:val="18"/>
                <w:szCs w:val="18"/>
              </w:rPr>
              <w:t>na webov</w:t>
            </w:r>
            <w:r w:rsidR="00531244">
              <w:rPr>
                <w:rFonts w:ascii="Calibri" w:eastAsia="Calibri" w:hAnsi="Calibri" w:cs="Calibri"/>
                <w:sz w:val="18"/>
                <w:szCs w:val="18"/>
              </w:rPr>
              <w:t>ých stránkach</w:t>
            </w:r>
            <w:r w:rsidRPr="003D1EFB">
              <w:rPr>
                <w:rFonts w:ascii="Calibri" w:eastAsia="Calibri" w:hAnsi="Calibri" w:cs="Calibri"/>
                <w:sz w:val="18"/>
                <w:szCs w:val="18"/>
              </w:rPr>
              <w:t xml:space="preserve"> fakulty</w:t>
            </w:r>
            <w:r w:rsidR="00531244">
              <w:rPr>
                <w:rFonts w:ascii="Calibri" w:eastAsia="Calibri" w:hAnsi="Calibri" w:cs="Calibri"/>
                <w:sz w:val="18"/>
                <w:szCs w:val="18"/>
              </w:rPr>
              <w:t>:</w:t>
            </w:r>
            <w:r w:rsidRPr="003D1EFB">
              <w:rPr>
                <w:rFonts w:ascii="Calibri" w:eastAsia="Calibri" w:hAnsi="Calibri" w:cs="Calibri"/>
                <w:sz w:val="18"/>
                <w:szCs w:val="18"/>
              </w:rPr>
              <w:t xml:space="preserve"> </w:t>
            </w:r>
          </w:p>
          <w:p w14:paraId="74BAD838" w14:textId="5DD10547" w:rsidR="00531244" w:rsidRDefault="008E0A72" w:rsidP="001B6191">
            <w:pPr>
              <w:spacing w:after="0" w:line="240" w:lineRule="auto"/>
              <w:jc w:val="both"/>
              <w:rPr>
                <w:rFonts w:ascii="Calibri" w:eastAsia="Calibri" w:hAnsi="Calibri" w:cs="Calibri"/>
                <w:sz w:val="18"/>
                <w:szCs w:val="18"/>
              </w:rPr>
            </w:pPr>
            <w:hyperlink r:id="rId63" w:history="1">
              <w:r w:rsidRPr="008E0A72">
                <w:rPr>
                  <w:rStyle w:val="Hypertextovprepojenie"/>
                  <w:rFonts w:ascii="Calibri" w:eastAsia="Calibri" w:hAnsi="Calibri" w:cs="Calibri"/>
                  <w:sz w:val="18"/>
                  <w:szCs w:val="18"/>
                </w:rPr>
                <w:t>Inžinierske štúdium | SPU Nitra</w:t>
              </w:r>
            </w:hyperlink>
          </w:p>
          <w:p w14:paraId="46632D27" w14:textId="77777777" w:rsidR="00531244" w:rsidRDefault="006065E4" w:rsidP="001B6191">
            <w:pPr>
              <w:spacing w:after="0" w:line="240" w:lineRule="auto"/>
              <w:jc w:val="both"/>
              <w:rPr>
                <w:rFonts w:ascii="Calibri" w:eastAsia="Calibri" w:hAnsi="Calibri" w:cs="Calibri"/>
                <w:sz w:val="18"/>
                <w:szCs w:val="18"/>
              </w:rPr>
            </w:pPr>
            <w:hyperlink r:id="rId64" w:history="1">
              <w:r w:rsidRPr="006065E4">
                <w:rPr>
                  <w:rStyle w:val="Hypertextovprepojenie"/>
                  <w:rFonts w:ascii="Calibri" w:eastAsia="Calibri" w:hAnsi="Calibri" w:cs="Calibri"/>
                  <w:sz w:val="18"/>
                  <w:szCs w:val="18"/>
                </w:rPr>
                <w:t>Podmienky prijímacieho konania na II. stupeň vysokoškolského štúdia | SPU Nitra</w:t>
              </w:r>
            </w:hyperlink>
            <w:r>
              <w:rPr>
                <w:rFonts w:ascii="Calibri" w:eastAsia="Calibri" w:hAnsi="Calibri" w:cs="Calibri"/>
                <w:sz w:val="18"/>
                <w:szCs w:val="18"/>
              </w:rPr>
              <w:t xml:space="preserve"> </w:t>
            </w:r>
          </w:p>
          <w:p w14:paraId="6FB75E21" w14:textId="77777777" w:rsidR="00531244" w:rsidRDefault="004715C6" w:rsidP="001B6191">
            <w:pPr>
              <w:spacing w:after="0" w:line="240" w:lineRule="auto"/>
              <w:jc w:val="both"/>
              <w:rPr>
                <w:rFonts w:ascii="Calibri" w:eastAsia="Calibri" w:hAnsi="Calibri" w:cs="Calibri"/>
                <w:sz w:val="18"/>
                <w:szCs w:val="18"/>
              </w:rPr>
            </w:pPr>
            <w:hyperlink r:id="rId65" w:history="1">
              <w:r w:rsidRPr="004715C6">
                <w:rPr>
                  <w:rStyle w:val="Hypertextovprepojenie"/>
                  <w:rFonts w:ascii="Calibri" w:eastAsia="Calibri" w:hAnsi="Calibri" w:cs="Calibri"/>
                  <w:sz w:val="18"/>
                  <w:szCs w:val="18"/>
                </w:rPr>
                <w:t>Študijné programy | SPU Nitra</w:t>
              </w:r>
            </w:hyperlink>
          </w:p>
          <w:p w14:paraId="7E509745" w14:textId="5C2AC43E" w:rsidR="003D1EFB" w:rsidRPr="003D1EFB" w:rsidRDefault="006065E4" w:rsidP="001B6191">
            <w:pPr>
              <w:spacing w:after="0" w:line="240" w:lineRule="auto"/>
              <w:jc w:val="both"/>
              <w:rPr>
                <w:rFonts w:ascii="Calibri" w:eastAsia="Times New Roman" w:hAnsi="Calibri" w:cs="Calibri"/>
                <w:b/>
                <w:bCs/>
                <w:i/>
                <w:iCs/>
                <w:sz w:val="18"/>
                <w:szCs w:val="18"/>
                <w:lang w:eastAsia="sk-SK"/>
              </w:rPr>
            </w:pPr>
            <w:hyperlink r:id="rId66" w:history="1">
              <w:r w:rsidRPr="006065E4">
                <w:rPr>
                  <w:rStyle w:val="Hypertextovprepojenie"/>
                  <w:rFonts w:ascii="Calibri" w:eastAsia="Calibri" w:hAnsi="Calibri" w:cs="Calibri"/>
                  <w:sz w:val="18"/>
                  <w:szCs w:val="18"/>
                </w:rPr>
                <w:t>Agrárny obchod a marketing | SPU Nitra</w:t>
              </w:r>
            </w:hyperlink>
          </w:p>
          <w:p w14:paraId="5296708C" w14:textId="3302FBF5" w:rsidR="00531244" w:rsidRDefault="000D398F" w:rsidP="001B6191">
            <w:pPr>
              <w:spacing w:after="0" w:line="240" w:lineRule="auto"/>
              <w:jc w:val="both"/>
            </w:pPr>
            <w:r w:rsidRPr="008810D2">
              <w:rPr>
                <w:sz w:val="18"/>
                <w:szCs w:val="18"/>
              </w:rPr>
              <w:lastRenderedPageBreak/>
              <w:t xml:space="preserve">resp. </w:t>
            </w:r>
            <w:r>
              <w:rPr>
                <w:sz w:val="18"/>
                <w:szCs w:val="18"/>
              </w:rPr>
              <w:t xml:space="preserve">sú uvedené </w:t>
            </w:r>
            <w:r w:rsidRPr="008810D2">
              <w:rPr>
                <w:sz w:val="18"/>
                <w:szCs w:val="18"/>
              </w:rPr>
              <w:t xml:space="preserve">v dokumente </w:t>
            </w:r>
            <w:hyperlink r:id="rId67" w:history="1">
              <w:r w:rsidRPr="008810D2">
                <w:rPr>
                  <w:rStyle w:val="Hypertextovprepojenie"/>
                  <w:sz w:val="18"/>
                  <w:szCs w:val="18"/>
                </w:rPr>
                <w:t>Podmienky a pravidlá prijímacieho konania na Ing. stupeň štúdia ŠP Agrárny obchod a marketing v akademickom roku 2025-2026.pdf</w:t>
              </w:r>
            </w:hyperlink>
          </w:p>
          <w:p w14:paraId="4A22E7C3" w14:textId="77777777" w:rsidR="000D398F" w:rsidRDefault="000D398F" w:rsidP="001B6191">
            <w:pPr>
              <w:spacing w:after="0" w:line="240" w:lineRule="auto"/>
              <w:jc w:val="both"/>
              <w:rPr>
                <w:rFonts w:ascii="Calibri" w:eastAsia="Calibri" w:hAnsi="Calibri" w:cs="Calibri"/>
                <w:sz w:val="18"/>
                <w:szCs w:val="18"/>
              </w:rPr>
            </w:pPr>
          </w:p>
          <w:p w14:paraId="76F2E67C" w14:textId="3C24F5A8" w:rsidR="001B6191" w:rsidRDefault="001B6191" w:rsidP="001B6191">
            <w:pPr>
              <w:spacing w:after="0" w:line="240" w:lineRule="auto"/>
              <w:jc w:val="both"/>
              <w:rPr>
                <w:rFonts w:ascii="Calibri" w:eastAsia="Calibri" w:hAnsi="Calibri" w:cs="Calibri"/>
                <w:sz w:val="18"/>
                <w:szCs w:val="18"/>
              </w:rPr>
            </w:pPr>
            <w:r w:rsidRPr="003D1EFB">
              <w:rPr>
                <w:rFonts w:ascii="Calibri" w:eastAsia="Calibri" w:hAnsi="Calibri" w:cs="Calibri"/>
                <w:sz w:val="18"/>
                <w:szCs w:val="18"/>
              </w:rPr>
              <w:t>Podľa Výročných správ</w:t>
            </w:r>
            <w:r>
              <w:rPr>
                <w:rFonts w:ascii="Calibri" w:eastAsia="Calibri" w:hAnsi="Calibri" w:cs="Calibri"/>
                <w:sz w:val="18"/>
                <w:szCs w:val="18"/>
              </w:rPr>
              <w:t xml:space="preserve"> o činnosti fakulty (</w:t>
            </w:r>
            <w:hyperlink r:id="rId68" w:history="1">
              <w:r w:rsidRPr="00571BE2">
                <w:rPr>
                  <w:rStyle w:val="Hypertextovprepojenie"/>
                  <w:rFonts w:ascii="Calibri" w:eastAsia="Calibri" w:hAnsi="Calibri" w:cs="Calibri"/>
                  <w:sz w:val="18"/>
                  <w:szCs w:val="18"/>
                </w:rPr>
                <w:t>Výročné správy o činnosti fakulty | SPU Nitra</w:t>
              </w:r>
            </w:hyperlink>
            <w:r>
              <w:rPr>
                <w:rFonts w:ascii="Calibri" w:eastAsia="Calibri" w:hAnsi="Calibri" w:cs="Calibri"/>
                <w:sz w:val="18"/>
                <w:szCs w:val="18"/>
              </w:rPr>
              <w:t>) možno pozorovať narastajúci trend v počte prihlásených</w:t>
            </w:r>
            <w:r w:rsidR="008A2E45">
              <w:rPr>
                <w:rFonts w:ascii="Calibri" w:eastAsia="Calibri" w:hAnsi="Calibri" w:cs="Calibri"/>
                <w:sz w:val="18"/>
                <w:szCs w:val="18"/>
              </w:rPr>
              <w:t xml:space="preserve"> a prijatých</w:t>
            </w:r>
            <w:r>
              <w:rPr>
                <w:rFonts w:ascii="Calibri" w:eastAsia="Calibri" w:hAnsi="Calibri" w:cs="Calibri"/>
                <w:sz w:val="18"/>
                <w:szCs w:val="18"/>
              </w:rPr>
              <w:t xml:space="preserve"> študentov na predmetný študijný program (v minulosti nazývaný ako Agrárny obchod a marketing)</w:t>
            </w:r>
          </w:p>
          <w:p w14:paraId="2990AF41" w14:textId="77777777" w:rsidR="008A2E45" w:rsidRDefault="008A2E45" w:rsidP="001B6191">
            <w:pPr>
              <w:spacing w:after="0" w:line="240" w:lineRule="auto"/>
              <w:jc w:val="both"/>
              <w:rPr>
                <w:rFonts w:ascii="Calibri" w:eastAsia="Calibri" w:hAnsi="Calibri" w:cs="Calibri"/>
                <w:sz w:val="18"/>
                <w:szCs w:val="18"/>
              </w:rPr>
            </w:pPr>
          </w:p>
          <w:p w14:paraId="78CCE8E4" w14:textId="2EA01985" w:rsidR="001B6191" w:rsidRDefault="001B6191" w:rsidP="001B6191">
            <w:pPr>
              <w:spacing w:after="0" w:line="240" w:lineRule="auto"/>
              <w:jc w:val="both"/>
              <w:rPr>
                <w:rFonts w:ascii="Calibri" w:eastAsia="Calibri" w:hAnsi="Calibri" w:cs="Calibri"/>
                <w:sz w:val="18"/>
                <w:szCs w:val="18"/>
              </w:rPr>
            </w:pPr>
            <w:r>
              <w:rPr>
                <w:rFonts w:ascii="Calibri" w:eastAsia="Calibri" w:hAnsi="Calibri" w:cs="Calibri"/>
                <w:sz w:val="18"/>
                <w:szCs w:val="18"/>
              </w:rPr>
              <w:t>Tab. 2 Prehľad záujmu o štúdium v I</w:t>
            </w:r>
            <w:r w:rsidR="008A2E45">
              <w:rPr>
                <w:rFonts w:ascii="Calibri" w:eastAsia="Calibri" w:hAnsi="Calibri" w:cs="Calibri"/>
                <w:sz w:val="18"/>
                <w:szCs w:val="18"/>
              </w:rPr>
              <w:t>I</w:t>
            </w:r>
            <w:r>
              <w:rPr>
                <w:rFonts w:ascii="Calibri" w:eastAsia="Calibri" w:hAnsi="Calibri" w:cs="Calibri"/>
                <w:sz w:val="18"/>
                <w:szCs w:val="18"/>
              </w:rPr>
              <w:t>. stupni štúdia predmetného študijného programu</w:t>
            </w:r>
          </w:p>
          <w:tbl>
            <w:tblPr>
              <w:tblStyle w:val="Mriekatabuky"/>
              <w:tblW w:w="0" w:type="auto"/>
              <w:tblLook w:val="04A0" w:firstRow="1" w:lastRow="0" w:firstColumn="1" w:lastColumn="0" w:noHBand="0" w:noVBand="1"/>
            </w:tblPr>
            <w:tblGrid>
              <w:gridCol w:w="968"/>
              <w:gridCol w:w="1231"/>
              <w:gridCol w:w="1241"/>
              <w:gridCol w:w="1046"/>
              <w:gridCol w:w="1128"/>
              <w:gridCol w:w="1241"/>
              <w:gridCol w:w="1046"/>
              <w:gridCol w:w="1128"/>
            </w:tblGrid>
            <w:tr w:rsidR="00312874" w14:paraId="26A26BC1" w14:textId="77777777" w:rsidTr="003C0F5C">
              <w:tc>
                <w:tcPr>
                  <w:tcW w:w="968" w:type="dxa"/>
                  <w:vMerge w:val="restart"/>
                  <w:vAlign w:val="center"/>
                </w:tcPr>
                <w:p w14:paraId="6A562AD7"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Forma štúdia</w:t>
                  </w:r>
                </w:p>
              </w:tc>
              <w:tc>
                <w:tcPr>
                  <w:tcW w:w="1231" w:type="dxa"/>
                  <w:vMerge w:val="restart"/>
                  <w:vAlign w:val="center"/>
                </w:tcPr>
                <w:p w14:paraId="06B67897"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Akademický rok</w:t>
                  </w:r>
                </w:p>
              </w:tc>
              <w:tc>
                <w:tcPr>
                  <w:tcW w:w="3415" w:type="dxa"/>
                  <w:gridSpan w:val="3"/>
                  <w:vAlign w:val="center"/>
                </w:tcPr>
                <w:p w14:paraId="213CE8D0"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Všetci</w:t>
                  </w:r>
                </w:p>
              </w:tc>
              <w:tc>
                <w:tcPr>
                  <w:tcW w:w="3415" w:type="dxa"/>
                  <w:gridSpan w:val="3"/>
                  <w:vAlign w:val="center"/>
                </w:tcPr>
                <w:p w14:paraId="38BC30A1" w14:textId="5593ACAE" w:rsidR="00312874" w:rsidRDefault="00115FD9" w:rsidP="00312874">
                  <w:pPr>
                    <w:jc w:val="center"/>
                    <w:rPr>
                      <w:rFonts w:ascii="Calibri" w:eastAsia="Calibri" w:hAnsi="Calibri" w:cs="Calibri"/>
                      <w:sz w:val="18"/>
                      <w:szCs w:val="18"/>
                    </w:rPr>
                  </w:pPr>
                  <w:r>
                    <w:rPr>
                      <w:rFonts w:ascii="Calibri" w:eastAsia="Calibri" w:hAnsi="Calibri" w:cs="Calibri"/>
                      <w:sz w:val="18"/>
                      <w:szCs w:val="18"/>
                    </w:rPr>
                    <w:t xml:space="preserve">Absolventi </w:t>
                  </w:r>
                  <w:proofErr w:type="spellStart"/>
                  <w:r>
                    <w:rPr>
                      <w:rFonts w:ascii="Calibri" w:eastAsia="Calibri" w:hAnsi="Calibri" w:cs="Calibri"/>
                      <w:sz w:val="18"/>
                      <w:szCs w:val="18"/>
                    </w:rPr>
                    <w:t>bc</w:t>
                  </w:r>
                  <w:proofErr w:type="spellEnd"/>
                  <w:r>
                    <w:rPr>
                      <w:rFonts w:ascii="Calibri" w:eastAsia="Calibri" w:hAnsi="Calibri" w:cs="Calibri"/>
                      <w:sz w:val="18"/>
                      <w:szCs w:val="18"/>
                    </w:rPr>
                    <w:t xml:space="preserve"> na inej VŠ</w:t>
                  </w:r>
                </w:p>
              </w:tc>
            </w:tr>
            <w:tr w:rsidR="00312874" w14:paraId="287A4CBA" w14:textId="77777777" w:rsidTr="003C0F5C">
              <w:tc>
                <w:tcPr>
                  <w:tcW w:w="968" w:type="dxa"/>
                  <w:vMerge/>
                  <w:vAlign w:val="center"/>
                </w:tcPr>
                <w:p w14:paraId="400C87BB" w14:textId="77777777" w:rsidR="00312874" w:rsidRDefault="00312874" w:rsidP="00312874">
                  <w:pPr>
                    <w:jc w:val="center"/>
                    <w:rPr>
                      <w:rFonts w:ascii="Calibri" w:eastAsia="Calibri" w:hAnsi="Calibri" w:cs="Calibri"/>
                      <w:sz w:val="18"/>
                      <w:szCs w:val="18"/>
                    </w:rPr>
                  </w:pPr>
                </w:p>
              </w:tc>
              <w:tc>
                <w:tcPr>
                  <w:tcW w:w="1231" w:type="dxa"/>
                  <w:vMerge/>
                  <w:vAlign w:val="center"/>
                </w:tcPr>
                <w:p w14:paraId="3BBFE8C0" w14:textId="77777777" w:rsidR="00312874" w:rsidRDefault="00312874" w:rsidP="00312874">
                  <w:pPr>
                    <w:jc w:val="center"/>
                    <w:rPr>
                      <w:rFonts w:ascii="Calibri" w:eastAsia="Calibri" w:hAnsi="Calibri" w:cs="Calibri"/>
                      <w:sz w:val="18"/>
                      <w:szCs w:val="18"/>
                    </w:rPr>
                  </w:pPr>
                </w:p>
              </w:tc>
              <w:tc>
                <w:tcPr>
                  <w:tcW w:w="1241" w:type="dxa"/>
                  <w:vAlign w:val="center"/>
                </w:tcPr>
                <w:p w14:paraId="4C50E318"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Prihlásení študenti</w:t>
                  </w:r>
                </w:p>
              </w:tc>
              <w:tc>
                <w:tcPr>
                  <w:tcW w:w="1046" w:type="dxa"/>
                  <w:vAlign w:val="center"/>
                </w:tcPr>
                <w:p w14:paraId="5624E549"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Prijatí študenti</w:t>
                  </w:r>
                </w:p>
              </w:tc>
              <w:tc>
                <w:tcPr>
                  <w:tcW w:w="1128" w:type="dxa"/>
                  <w:vAlign w:val="center"/>
                </w:tcPr>
                <w:p w14:paraId="607D0BFE"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Zapísaní študenti</w:t>
                  </w:r>
                </w:p>
              </w:tc>
              <w:tc>
                <w:tcPr>
                  <w:tcW w:w="1241" w:type="dxa"/>
                  <w:vAlign w:val="center"/>
                </w:tcPr>
                <w:p w14:paraId="3841ED62"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Prihlásení študenti</w:t>
                  </w:r>
                </w:p>
              </w:tc>
              <w:tc>
                <w:tcPr>
                  <w:tcW w:w="1046" w:type="dxa"/>
                  <w:vAlign w:val="center"/>
                </w:tcPr>
                <w:p w14:paraId="543CA7D6"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Prijatí študenti</w:t>
                  </w:r>
                </w:p>
              </w:tc>
              <w:tc>
                <w:tcPr>
                  <w:tcW w:w="1128" w:type="dxa"/>
                </w:tcPr>
                <w:p w14:paraId="35FF9169" w14:textId="77777777" w:rsidR="00312874" w:rsidRDefault="00312874" w:rsidP="00312874">
                  <w:pPr>
                    <w:jc w:val="both"/>
                    <w:rPr>
                      <w:rFonts w:ascii="Calibri" w:eastAsia="Calibri" w:hAnsi="Calibri" w:cs="Calibri"/>
                      <w:sz w:val="18"/>
                      <w:szCs w:val="18"/>
                    </w:rPr>
                  </w:pPr>
                  <w:r>
                    <w:rPr>
                      <w:rFonts w:ascii="Calibri" w:eastAsia="Calibri" w:hAnsi="Calibri" w:cs="Calibri"/>
                      <w:sz w:val="18"/>
                      <w:szCs w:val="18"/>
                    </w:rPr>
                    <w:t>Zapísaní študenti</w:t>
                  </w:r>
                </w:p>
              </w:tc>
            </w:tr>
            <w:tr w:rsidR="00312874" w14:paraId="741D3FAD" w14:textId="77777777" w:rsidTr="003C0F5C">
              <w:tc>
                <w:tcPr>
                  <w:tcW w:w="968" w:type="dxa"/>
                  <w:vMerge w:val="restart"/>
                  <w:vAlign w:val="center"/>
                </w:tcPr>
                <w:p w14:paraId="76DE3E67"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Denná</w:t>
                  </w:r>
                </w:p>
              </w:tc>
              <w:tc>
                <w:tcPr>
                  <w:tcW w:w="1231" w:type="dxa"/>
                  <w:vAlign w:val="center"/>
                </w:tcPr>
                <w:p w14:paraId="470CF685"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2023/2024</w:t>
                  </w:r>
                </w:p>
              </w:tc>
              <w:tc>
                <w:tcPr>
                  <w:tcW w:w="1241" w:type="dxa"/>
                  <w:vAlign w:val="center"/>
                </w:tcPr>
                <w:p w14:paraId="575A24F5" w14:textId="4886A2F4" w:rsidR="00312874" w:rsidRDefault="00341DEC" w:rsidP="00312874">
                  <w:pPr>
                    <w:jc w:val="center"/>
                    <w:rPr>
                      <w:rFonts w:ascii="Calibri" w:eastAsia="Calibri" w:hAnsi="Calibri" w:cs="Calibri"/>
                      <w:sz w:val="18"/>
                      <w:szCs w:val="18"/>
                    </w:rPr>
                  </w:pPr>
                  <w:r>
                    <w:rPr>
                      <w:rFonts w:ascii="Calibri" w:eastAsia="Calibri" w:hAnsi="Calibri" w:cs="Calibri"/>
                      <w:sz w:val="18"/>
                      <w:szCs w:val="18"/>
                    </w:rPr>
                    <w:t>61</w:t>
                  </w:r>
                </w:p>
              </w:tc>
              <w:tc>
                <w:tcPr>
                  <w:tcW w:w="1046" w:type="dxa"/>
                  <w:vAlign w:val="center"/>
                </w:tcPr>
                <w:p w14:paraId="3848A046" w14:textId="434EC467" w:rsidR="00312874" w:rsidRDefault="00341DEC" w:rsidP="00312874">
                  <w:pPr>
                    <w:jc w:val="center"/>
                    <w:rPr>
                      <w:rFonts w:ascii="Calibri" w:eastAsia="Calibri" w:hAnsi="Calibri" w:cs="Calibri"/>
                      <w:sz w:val="18"/>
                      <w:szCs w:val="18"/>
                    </w:rPr>
                  </w:pPr>
                  <w:r>
                    <w:rPr>
                      <w:rFonts w:ascii="Calibri" w:eastAsia="Calibri" w:hAnsi="Calibri" w:cs="Calibri"/>
                      <w:sz w:val="18"/>
                      <w:szCs w:val="18"/>
                    </w:rPr>
                    <w:t>64</w:t>
                  </w:r>
                </w:p>
              </w:tc>
              <w:tc>
                <w:tcPr>
                  <w:tcW w:w="1128" w:type="dxa"/>
                  <w:vAlign w:val="center"/>
                </w:tcPr>
                <w:p w14:paraId="55396C07"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62</w:t>
                  </w:r>
                </w:p>
              </w:tc>
              <w:tc>
                <w:tcPr>
                  <w:tcW w:w="1241" w:type="dxa"/>
                  <w:vAlign w:val="center"/>
                </w:tcPr>
                <w:p w14:paraId="16F23724" w14:textId="01477FE2" w:rsidR="00312874" w:rsidRDefault="00266EAC" w:rsidP="00312874">
                  <w:pPr>
                    <w:jc w:val="center"/>
                    <w:rPr>
                      <w:rFonts w:ascii="Calibri" w:eastAsia="Calibri" w:hAnsi="Calibri" w:cs="Calibri"/>
                      <w:sz w:val="18"/>
                      <w:szCs w:val="18"/>
                    </w:rPr>
                  </w:pPr>
                  <w:r>
                    <w:rPr>
                      <w:rFonts w:ascii="Calibri" w:eastAsia="Calibri" w:hAnsi="Calibri" w:cs="Calibri"/>
                      <w:sz w:val="18"/>
                      <w:szCs w:val="18"/>
                    </w:rPr>
                    <w:t>2</w:t>
                  </w:r>
                </w:p>
              </w:tc>
              <w:tc>
                <w:tcPr>
                  <w:tcW w:w="1046" w:type="dxa"/>
                  <w:vAlign w:val="center"/>
                </w:tcPr>
                <w:p w14:paraId="653A1773"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2</w:t>
                  </w:r>
                </w:p>
              </w:tc>
              <w:tc>
                <w:tcPr>
                  <w:tcW w:w="1128" w:type="dxa"/>
                </w:tcPr>
                <w:p w14:paraId="00A27989" w14:textId="77777777" w:rsidR="00312874" w:rsidRDefault="00312874" w:rsidP="00312874">
                  <w:pPr>
                    <w:jc w:val="both"/>
                    <w:rPr>
                      <w:rFonts w:ascii="Calibri" w:eastAsia="Calibri" w:hAnsi="Calibri" w:cs="Calibri"/>
                      <w:sz w:val="18"/>
                      <w:szCs w:val="18"/>
                    </w:rPr>
                  </w:pPr>
                </w:p>
              </w:tc>
            </w:tr>
            <w:tr w:rsidR="00312874" w14:paraId="0045DB89" w14:textId="77777777" w:rsidTr="003C0F5C">
              <w:tc>
                <w:tcPr>
                  <w:tcW w:w="968" w:type="dxa"/>
                  <w:vMerge/>
                  <w:vAlign w:val="center"/>
                </w:tcPr>
                <w:p w14:paraId="2120D7EC" w14:textId="77777777" w:rsidR="00312874" w:rsidRDefault="00312874" w:rsidP="00312874">
                  <w:pPr>
                    <w:jc w:val="center"/>
                    <w:rPr>
                      <w:rFonts w:ascii="Calibri" w:eastAsia="Calibri" w:hAnsi="Calibri" w:cs="Calibri"/>
                      <w:sz w:val="18"/>
                      <w:szCs w:val="18"/>
                    </w:rPr>
                  </w:pPr>
                </w:p>
              </w:tc>
              <w:tc>
                <w:tcPr>
                  <w:tcW w:w="1231" w:type="dxa"/>
                  <w:vAlign w:val="center"/>
                </w:tcPr>
                <w:p w14:paraId="0408325C"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2024/2025</w:t>
                  </w:r>
                </w:p>
              </w:tc>
              <w:tc>
                <w:tcPr>
                  <w:tcW w:w="1241" w:type="dxa"/>
                  <w:vAlign w:val="center"/>
                </w:tcPr>
                <w:p w14:paraId="49809AAF" w14:textId="77416300" w:rsidR="00312874" w:rsidRDefault="00341DEC" w:rsidP="00312874">
                  <w:pPr>
                    <w:jc w:val="center"/>
                    <w:rPr>
                      <w:rFonts w:ascii="Calibri" w:eastAsia="Calibri" w:hAnsi="Calibri" w:cs="Calibri"/>
                      <w:sz w:val="18"/>
                      <w:szCs w:val="18"/>
                    </w:rPr>
                  </w:pPr>
                  <w:r>
                    <w:rPr>
                      <w:rFonts w:ascii="Calibri" w:eastAsia="Calibri" w:hAnsi="Calibri" w:cs="Calibri"/>
                      <w:sz w:val="18"/>
                      <w:szCs w:val="18"/>
                    </w:rPr>
                    <w:t>68</w:t>
                  </w:r>
                </w:p>
              </w:tc>
              <w:tc>
                <w:tcPr>
                  <w:tcW w:w="1046" w:type="dxa"/>
                  <w:vAlign w:val="center"/>
                </w:tcPr>
                <w:p w14:paraId="65BB0C4E" w14:textId="66DF3F74" w:rsidR="00312874" w:rsidRDefault="00341DEC" w:rsidP="00312874">
                  <w:pPr>
                    <w:jc w:val="center"/>
                    <w:rPr>
                      <w:rFonts w:ascii="Calibri" w:eastAsia="Calibri" w:hAnsi="Calibri" w:cs="Calibri"/>
                      <w:sz w:val="18"/>
                      <w:szCs w:val="18"/>
                    </w:rPr>
                  </w:pPr>
                  <w:r>
                    <w:rPr>
                      <w:rFonts w:ascii="Calibri" w:eastAsia="Calibri" w:hAnsi="Calibri" w:cs="Calibri"/>
                      <w:sz w:val="18"/>
                      <w:szCs w:val="18"/>
                    </w:rPr>
                    <w:t>62</w:t>
                  </w:r>
                </w:p>
              </w:tc>
              <w:tc>
                <w:tcPr>
                  <w:tcW w:w="1128" w:type="dxa"/>
                  <w:vAlign w:val="center"/>
                </w:tcPr>
                <w:p w14:paraId="53D3F948" w14:textId="61213145" w:rsidR="00312874" w:rsidRDefault="00312874" w:rsidP="00312874">
                  <w:pPr>
                    <w:jc w:val="center"/>
                    <w:rPr>
                      <w:rFonts w:ascii="Calibri" w:eastAsia="Calibri" w:hAnsi="Calibri" w:cs="Calibri"/>
                      <w:sz w:val="18"/>
                      <w:szCs w:val="18"/>
                    </w:rPr>
                  </w:pPr>
                  <w:r>
                    <w:rPr>
                      <w:rFonts w:ascii="Calibri" w:eastAsia="Calibri" w:hAnsi="Calibri" w:cs="Calibri"/>
                      <w:sz w:val="18"/>
                      <w:szCs w:val="18"/>
                    </w:rPr>
                    <w:t>6</w:t>
                  </w:r>
                  <w:r w:rsidR="00341DEC">
                    <w:rPr>
                      <w:rFonts w:ascii="Calibri" w:eastAsia="Calibri" w:hAnsi="Calibri" w:cs="Calibri"/>
                      <w:sz w:val="18"/>
                      <w:szCs w:val="18"/>
                    </w:rPr>
                    <w:t>7</w:t>
                  </w:r>
                </w:p>
              </w:tc>
              <w:tc>
                <w:tcPr>
                  <w:tcW w:w="1241" w:type="dxa"/>
                  <w:vAlign w:val="center"/>
                </w:tcPr>
                <w:p w14:paraId="060F1D0C"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2</w:t>
                  </w:r>
                </w:p>
              </w:tc>
              <w:tc>
                <w:tcPr>
                  <w:tcW w:w="1046" w:type="dxa"/>
                  <w:vAlign w:val="center"/>
                </w:tcPr>
                <w:p w14:paraId="0CD9F954" w14:textId="516C0F70" w:rsidR="00312874" w:rsidRDefault="00312874" w:rsidP="00312874">
                  <w:pPr>
                    <w:jc w:val="center"/>
                    <w:rPr>
                      <w:rFonts w:ascii="Calibri" w:eastAsia="Calibri" w:hAnsi="Calibri" w:cs="Calibri"/>
                      <w:sz w:val="18"/>
                      <w:szCs w:val="18"/>
                    </w:rPr>
                  </w:pPr>
                </w:p>
              </w:tc>
              <w:tc>
                <w:tcPr>
                  <w:tcW w:w="1128" w:type="dxa"/>
                </w:tcPr>
                <w:p w14:paraId="213EC630" w14:textId="77777777" w:rsidR="00312874" w:rsidRDefault="00312874" w:rsidP="00312874">
                  <w:pPr>
                    <w:jc w:val="both"/>
                    <w:rPr>
                      <w:rFonts w:ascii="Calibri" w:eastAsia="Calibri" w:hAnsi="Calibri" w:cs="Calibri"/>
                      <w:sz w:val="18"/>
                      <w:szCs w:val="18"/>
                    </w:rPr>
                  </w:pPr>
                </w:p>
              </w:tc>
            </w:tr>
            <w:tr w:rsidR="00312874" w14:paraId="2D2F3F11" w14:textId="77777777" w:rsidTr="003C0F5C">
              <w:tc>
                <w:tcPr>
                  <w:tcW w:w="968" w:type="dxa"/>
                  <w:vMerge w:val="restart"/>
                  <w:vAlign w:val="center"/>
                </w:tcPr>
                <w:p w14:paraId="1303BDCF"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Externá</w:t>
                  </w:r>
                </w:p>
              </w:tc>
              <w:tc>
                <w:tcPr>
                  <w:tcW w:w="1231" w:type="dxa"/>
                  <w:vAlign w:val="center"/>
                </w:tcPr>
                <w:p w14:paraId="11957A08"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2023/2024</w:t>
                  </w:r>
                </w:p>
              </w:tc>
              <w:tc>
                <w:tcPr>
                  <w:tcW w:w="1241" w:type="dxa"/>
                  <w:vAlign w:val="center"/>
                </w:tcPr>
                <w:p w14:paraId="2E773FDC" w14:textId="21D0FC80" w:rsidR="00312874" w:rsidRDefault="00341DEC" w:rsidP="00312874">
                  <w:pPr>
                    <w:jc w:val="center"/>
                    <w:rPr>
                      <w:rFonts w:ascii="Calibri" w:eastAsia="Calibri" w:hAnsi="Calibri" w:cs="Calibri"/>
                      <w:sz w:val="18"/>
                      <w:szCs w:val="18"/>
                    </w:rPr>
                  </w:pPr>
                  <w:r>
                    <w:rPr>
                      <w:rFonts w:ascii="Calibri" w:eastAsia="Calibri" w:hAnsi="Calibri" w:cs="Calibri"/>
                      <w:sz w:val="18"/>
                      <w:szCs w:val="18"/>
                    </w:rPr>
                    <w:t>7</w:t>
                  </w:r>
                </w:p>
              </w:tc>
              <w:tc>
                <w:tcPr>
                  <w:tcW w:w="1046" w:type="dxa"/>
                  <w:vAlign w:val="center"/>
                </w:tcPr>
                <w:p w14:paraId="2FD99460" w14:textId="77777777" w:rsidR="00312874" w:rsidRDefault="00312874" w:rsidP="00312874">
                  <w:pPr>
                    <w:jc w:val="center"/>
                    <w:rPr>
                      <w:rFonts w:ascii="Calibri" w:eastAsia="Calibri" w:hAnsi="Calibri" w:cs="Calibri"/>
                      <w:sz w:val="18"/>
                      <w:szCs w:val="18"/>
                    </w:rPr>
                  </w:pPr>
                </w:p>
              </w:tc>
              <w:tc>
                <w:tcPr>
                  <w:tcW w:w="1128" w:type="dxa"/>
                  <w:vAlign w:val="center"/>
                </w:tcPr>
                <w:p w14:paraId="491DEE6E" w14:textId="77777777" w:rsidR="00312874" w:rsidRDefault="00312874" w:rsidP="00312874">
                  <w:pPr>
                    <w:jc w:val="center"/>
                    <w:rPr>
                      <w:rFonts w:ascii="Calibri" w:eastAsia="Calibri" w:hAnsi="Calibri" w:cs="Calibri"/>
                      <w:sz w:val="18"/>
                      <w:szCs w:val="18"/>
                    </w:rPr>
                  </w:pPr>
                </w:p>
              </w:tc>
              <w:tc>
                <w:tcPr>
                  <w:tcW w:w="1241" w:type="dxa"/>
                  <w:vAlign w:val="center"/>
                </w:tcPr>
                <w:p w14:paraId="1C50DDB6" w14:textId="77777777" w:rsidR="00312874" w:rsidRDefault="00312874" w:rsidP="00312874">
                  <w:pPr>
                    <w:jc w:val="center"/>
                    <w:rPr>
                      <w:rFonts w:ascii="Calibri" w:eastAsia="Calibri" w:hAnsi="Calibri" w:cs="Calibri"/>
                      <w:sz w:val="18"/>
                      <w:szCs w:val="18"/>
                    </w:rPr>
                  </w:pPr>
                </w:p>
              </w:tc>
              <w:tc>
                <w:tcPr>
                  <w:tcW w:w="1046" w:type="dxa"/>
                  <w:vAlign w:val="center"/>
                </w:tcPr>
                <w:p w14:paraId="65564A3C" w14:textId="77777777" w:rsidR="00312874" w:rsidRDefault="00312874" w:rsidP="00312874">
                  <w:pPr>
                    <w:jc w:val="center"/>
                    <w:rPr>
                      <w:rFonts w:ascii="Calibri" w:eastAsia="Calibri" w:hAnsi="Calibri" w:cs="Calibri"/>
                      <w:sz w:val="18"/>
                      <w:szCs w:val="18"/>
                    </w:rPr>
                  </w:pPr>
                </w:p>
              </w:tc>
              <w:tc>
                <w:tcPr>
                  <w:tcW w:w="1128" w:type="dxa"/>
                </w:tcPr>
                <w:p w14:paraId="3A6AC5B3" w14:textId="77777777" w:rsidR="00312874" w:rsidRDefault="00312874" w:rsidP="00312874">
                  <w:pPr>
                    <w:jc w:val="both"/>
                    <w:rPr>
                      <w:rFonts w:ascii="Calibri" w:eastAsia="Calibri" w:hAnsi="Calibri" w:cs="Calibri"/>
                      <w:sz w:val="18"/>
                      <w:szCs w:val="18"/>
                    </w:rPr>
                  </w:pPr>
                </w:p>
              </w:tc>
            </w:tr>
            <w:tr w:rsidR="00312874" w14:paraId="05B221AF" w14:textId="77777777" w:rsidTr="003C0F5C">
              <w:tc>
                <w:tcPr>
                  <w:tcW w:w="968" w:type="dxa"/>
                  <w:vMerge/>
                  <w:vAlign w:val="center"/>
                </w:tcPr>
                <w:p w14:paraId="08933D41" w14:textId="77777777" w:rsidR="00312874" w:rsidRDefault="00312874" w:rsidP="00312874">
                  <w:pPr>
                    <w:jc w:val="center"/>
                    <w:rPr>
                      <w:rFonts w:ascii="Calibri" w:eastAsia="Calibri" w:hAnsi="Calibri" w:cs="Calibri"/>
                      <w:sz w:val="18"/>
                      <w:szCs w:val="18"/>
                    </w:rPr>
                  </w:pPr>
                </w:p>
              </w:tc>
              <w:tc>
                <w:tcPr>
                  <w:tcW w:w="1231" w:type="dxa"/>
                  <w:vAlign w:val="center"/>
                </w:tcPr>
                <w:p w14:paraId="13A1A46F" w14:textId="77777777" w:rsidR="00312874" w:rsidRDefault="00312874" w:rsidP="00312874">
                  <w:pPr>
                    <w:jc w:val="center"/>
                    <w:rPr>
                      <w:rFonts w:ascii="Calibri" w:eastAsia="Calibri" w:hAnsi="Calibri" w:cs="Calibri"/>
                      <w:sz w:val="18"/>
                      <w:szCs w:val="18"/>
                    </w:rPr>
                  </w:pPr>
                  <w:r>
                    <w:rPr>
                      <w:rFonts w:ascii="Calibri" w:eastAsia="Calibri" w:hAnsi="Calibri" w:cs="Calibri"/>
                      <w:sz w:val="18"/>
                      <w:szCs w:val="18"/>
                    </w:rPr>
                    <w:t>2024/2025</w:t>
                  </w:r>
                </w:p>
              </w:tc>
              <w:tc>
                <w:tcPr>
                  <w:tcW w:w="1241" w:type="dxa"/>
                  <w:vAlign w:val="center"/>
                </w:tcPr>
                <w:p w14:paraId="3B2DE42E" w14:textId="0E2EEBE6" w:rsidR="00312874" w:rsidRDefault="00341DEC" w:rsidP="00312874">
                  <w:pPr>
                    <w:jc w:val="center"/>
                    <w:rPr>
                      <w:rFonts w:ascii="Calibri" w:eastAsia="Calibri" w:hAnsi="Calibri" w:cs="Calibri"/>
                      <w:sz w:val="18"/>
                      <w:szCs w:val="18"/>
                    </w:rPr>
                  </w:pPr>
                  <w:r>
                    <w:rPr>
                      <w:rFonts w:ascii="Calibri" w:eastAsia="Calibri" w:hAnsi="Calibri" w:cs="Calibri"/>
                      <w:sz w:val="18"/>
                      <w:szCs w:val="18"/>
                    </w:rPr>
                    <w:t>1</w:t>
                  </w:r>
                </w:p>
              </w:tc>
              <w:tc>
                <w:tcPr>
                  <w:tcW w:w="1046" w:type="dxa"/>
                  <w:vAlign w:val="center"/>
                </w:tcPr>
                <w:p w14:paraId="6A9798D7" w14:textId="391C8BE8" w:rsidR="00312874" w:rsidRDefault="00312874" w:rsidP="00312874">
                  <w:pPr>
                    <w:jc w:val="center"/>
                    <w:rPr>
                      <w:rFonts w:ascii="Calibri" w:eastAsia="Calibri" w:hAnsi="Calibri" w:cs="Calibri"/>
                      <w:sz w:val="18"/>
                      <w:szCs w:val="18"/>
                    </w:rPr>
                  </w:pPr>
                </w:p>
              </w:tc>
              <w:tc>
                <w:tcPr>
                  <w:tcW w:w="1128" w:type="dxa"/>
                  <w:vAlign w:val="center"/>
                </w:tcPr>
                <w:p w14:paraId="54CF7208" w14:textId="77777777" w:rsidR="00312874" w:rsidRDefault="00312874" w:rsidP="00312874">
                  <w:pPr>
                    <w:jc w:val="center"/>
                    <w:rPr>
                      <w:rFonts w:ascii="Calibri" w:eastAsia="Calibri" w:hAnsi="Calibri" w:cs="Calibri"/>
                      <w:sz w:val="18"/>
                      <w:szCs w:val="18"/>
                    </w:rPr>
                  </w:pPr>
                </w:p>
              </w:tc>
              <w:tc>
                <w:tcPr>
                  <w:tcW w:w="1241" w:type="dxa"/>
                  <w:vAlign w:val="center"/>
                </w:tcPr>
                <w:p w14:paraId="35567566" w14:textId="77777777" w:rsidR="00312874" w:rsidRDefault="00312874" w:rsidP="00312874">
                  <w:pPr>
                    <w:jc w:val="center"/>
                    <w:rPr>
                      <w:rFonts w:ascii="Calibri" w:eastAsia="Calibri" w:hAnsi="Calibri" w:cs="Calibri"/>
                      <w:sz w:val="18"/>
                      <w:szCs w:val="18"/>
                    </w:rPr>
                  </w:pPr>
                </w:p>
              </w:tc>
              <w:tc>
                <w:tcPr>
                  <w:tcW w:w="1046" w:type="dxa"/>
                  <w:vAlign w:val="center"/>
                </w:tcPr>
                <w:p w14:paraId="50E29163" w14:textId="77777777" w:rsidR="00312874" w:rsidRDefault="00312874" w:rsidP="00312874">
                  <w:pPr>
                    <w:jc w:val="center"/>
                    <w:rPr>
                      <w:rFonts w:ascii="Calibri" w:eastAsia="Calibri" w:hAnsi="Calibri" w:cs="Calibri"/>
                      <w:sz w:val="18"/>
                      <w:szCs w:val="18"/>
                    </w:rPr>
                  </w:pPr>
                </w:p>
              </w:tc>
              <w:tc>
                <w:tcPr>
                  <w:tcW w:w="1128" w:type="dxa"/>
                </w:tcPr>
                <w:p w14:paraId="1EF059CF" w14:textId="77777777" w:rsidR="00312874" w:rsidRDefault="00312874" w:rsidP="00312874">
                  <w:pPr>
                    <w:jc w:val="both"/>
                    <w:rPr>
                      <w:rFonts w:ascii="Calibri" w:eastAsia="Calibri" w:hAnsi="Calibri" w:cs="Calibri"/>
                      <w:sz w:val="18"/>
                      <w:szCs w:val="18"/>
                    </w:rPr>
                  </w:pPr>
                </w:p>
              </w:tc>
            </w:tr>
          </w:tbl>
          <w:p w14:paraId="581C8E67" w14:textId="77777777" w:rsidR="007F518B" w:rsidRDefault="007F518B" w:rsidP="0095292D">
            <w:pPr>
              <w:spacing w:after="0" w:line="240" w:lineRule="auto"/>
              <w:jc w:val="both"/>
              <w:textAlignment w:val="baseline"/>
              <w:rPr>
                <w:rFonts w:ascii="Times New Roman" w:eastAsia="Times New Roman" w:hAnsi="Times New Roman" w:cs="Times New Roman"/>
                <w:b/>
                <w:bCs/>
                <w:sz w:val="24"/>
                <w:szCs w:val="24"/>
                <w:lang w:eastAsia="sk-SK"/>
              </w:rPr>
            </w:pPr>
          </w:p>
          <w:p w14:paraId="447C82E3" w14:textId="680F7CD8" w:rsidR="0064745F" w:rsidRPr="001B6191" w:rsidRDefault="0064745F" w:rsidP="0095292D">
            <w:pPr>
              <w:spacing w:after="0" w:line="240" w:lineRule="auto"/>
              <w:jc w:val="both"/>
              <w:textAlignment w:val="baseline"/>
              <w:rPr>
                <w:rFonts w:ascii="Times New Roman" w:eastAsia="Times New Roman" w:hAnsi="Times New Roman" w:cs="Times New Roman"/>
                <w:b/>
                <w:bCs/>
                <w:sz w:val="24"/>
                <w:szCs w:val="24"/>
                <w:lang w:eastAsia="sk-SK"/>
              </w:rPr>
            </w:pPr>
          </w:p>
        </w:tc>
      </w:tr>
    </w:tbl>
    <w:p w14:paraId="089C3301" w14:textId="77777777" w:rsidR="00443791" w:rsidRPr="00344CAB" w:rsidRDefault="00443791" w:rsidP="00443791">
      <w:pPr>
        <w:spacing w:after="0" w:line="240" w:lineRule="auto"/>
        <w:jc w:val="both"/>
        <w:textAlignment w:val="baseline"/>
        <w:rPr>
          <w:rFonts w:ascii="Calibri" w:eastAsia="Times New Roman" w:hAnsi="Calibri" w:cs="Calibri"/>
          <w:sz w:val="18"/>
          <w:szCs w:val="18"/>
          <w:lang w:eastAsia="sk-SK"/>
        </w:rPr>
      </w:pPr>
    </w:p>
    <w:p w14:paraId="4400BDEC" w14:textId="14A74275" w:rsidR="002B4AC4" w:rsidRPr="00344CAB"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10. Spätná väzba na kvalitu poskytovaného vzdelávania</w:t>
      </w:r>
    </w:p>
    <w:p w14:paraId="6B82E78A" w14:textId="78CA58E8" w:rsidR="002B4AC4" w:rsidRPr="00344CAB"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hyperlink r:id="rId69" w:history="1">
        <w:r w:rsidRPr="004D1548">
          <w:rPr>
            <w:rStyle w:val="Hypertextovprepojenie"/>
            <w:rFonts w:ascii="Calibri" w:eastAsia="Times New Roman" w:hAnsi="Calibri" w:cs="Calibri"/>
            <w:i/>
            <w:iCs/>
            <w:sz w:val="18"/>
            <w:szCs w:val="18"/>
            <w:lang w:eastAsia="sk-SK"/>
          </w:rPr>
          <w:t>https://uniag.sk/sk/hodnotenie-vzdelavacieho-procesu</w:t>
        </w:r>
      </w:hyperlink>
    </w:p>
    <w:p w14:paraId="702D5DB6" w14:textId="77777777" w:rsidR="001B7ED8"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eastAsia="sk-SK"/>
        </w:rPr>
      </w:pPr>
    </w:p>
    <w:p w14:paraId="0F4C243D" w14:textId="33208F3A" w:rsidR="00862588" w:rsidRPr="00344CAB" w:rsidRDefault="00862588" w:rsidP="00102356">
      <w:pPr>
        <w:spacing w:after="0" w:line="240" w:lineRule="auto"/>
        <w:jc w:val="both"/>
        <w:textAlignment w:val="baseline"/>
        <w:rPr>
          <w:rFonts w:ascii="Calibri" w:eastAsia="Times New Roman" w:hAnsi="Calibri" w:cs="Calibri"/>
          <w:b/>
          <w:bCs/>
          <w:color w:val="538135" w:themeColor="accent6" w:themeShade="BF"/>
          <w:sz w:val="28"/>
          <w:szCs w:val="28"/>
          <w:lang w:eastAsia="sk-SK"/>
        </w:rPr>
      </w:pPr>
      <w:r w:rsidRPr="00344CAB">
        <w:rPr>
          <w:rFonts w:ascii="Calibri" w:eastAsia="Times New Roman" w:hAnsi="Calibri" w:cs="Calibri"/>
          <w:b/>
          <w:bCs/>
          <w:color w:val="538135" w:themeColor="accent6" w:themeShade="BF"/>
          <w:sz w:val="28"/>
          <w:szCs w:val="28"/>
          <w:lang w:eastAsia="sk-SK"/>
        </w:rPr>
        <w:t>1</w:t>
      </w:r>
      <w:r w:rsidR="00261C5C">
        <w:rPr>
          <w:rFonts w:ascii="Calibri" w:eastAsia="Times New Roman" w:hAnsi="Calibri" w:cs="Calibri"/>
          <w:b/>
          <w:bCs/>
          <w:color w:val="538135" w:themeColor="accent6" w:themeShade="BF"/>
          <w:sz w:val="28"/>
          <w:szCs w:val="28"/>
          <w:lang w:eastAsia="sk-SK"/>
        </w:rPr>
        <w:t>1</w:t>
      </w:r>
      <w:r w:rsidRPr="00344CAB">
        <w:rPr>
          <w:rFonts w:ascii="Calibri" w:eastAsia="Times New Roman" w:hAnsi="Calibri" w:cs="Calibri"/>
          <w:b/>
          <w:bCs/>
          <w:color w:val="538135" w:themeColor="accent6" w:themeShade="BF"/>
          <w:sz w:val="28"/>
          <w:szCs w:val="28"/>
          <w:lang w:eastAsia="sk-SK"/>
        </w:rPr>
        <w:t>. Prílohy</w:t>
      </w:r>
    </w:p>
    <w:p w14:paraId="774AB4D8" w14:textId="77777777" w:rsidR="005D31F3" w:rsidRPr="00344CAB" w:rsidRDefault="005D31F3" w:rsidP="00102356">
      <w:pPr>
        <w:spacing w:after="0" w:line="240" w:lineRule="auto"/>
        <w:jc w:val="both"/>
        <w:textAlignment w:val="baseline"/>
        <w:rPr>
          <w:rFonts w:ascii="Calibri" w:eastAsia="Times New Roman" w:hAnsi="Calibri" w:cs="Calibri"/>
          <w:b/>
          <w:bCs/>
          <w:sz w:val="18"/>
          <w:szCs w:val="18"/>
          <w:lang w:eastAsia="sk-SK"/>
        </w:rPr>
      </w:pPr>
    </w:p>
    <w:p w14:paraId="058E6090" w14:textId="3EEDC6F4" w:rsidR="005D31F3" w:rsidRPr="00990504" w:rsidRDefault="005D31F3" w:rsidP="00102356">
      <w:pPr>
        <w:spacing w:after="0" w:line="240" w:lineRule="auto"/>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1: </w:t>
      </w:r>
      <w:r w:rsidR="007315EF">
        <w:rPr>
          <w:rFonts w:ascii="Calibri" w:eastAsia="Times New Roman" w:hAnsi="Calibri" w:cs="Calibri"/>
          <w:b/>
          <w:bCs/>
          <w:i/>
          <w:iCs/>
          <w:sz w:val="18"/>
          <w:szCs w:val="18"/>
          <w:lang w:eastAsia="sk-SK"/>
        </w:rPr>
        <w:t>Študijný plán</w:t>
      </w:r>
      <w:r w:rsidR="00490871">
        <w:rPr>
          <w:rFonts w:ascii="Calibri" w:eastAsia="Times New Roman" w:hAnsi="Calibri" w:cs="Calibri"/>
          <w:b/>
          <w:bCs/>
          <w:i/>
          <w:iCs/>
          <w:sz w:val="18"/>
          <w:szCs w:val="18"/>
          <w:lang w:eastAsia="sk-SK"/>
        </w:rPr>
        <w:t xml:space="preserve"> </w:t>
      </w:r>
      <w:hyperlink r:id="rId70" w:history="1">
        <w:r w:rsidR="007B2D0E" w:rsidRPr="007B2D0E">
          <w:rPr>
            <w:rStyle w:val="Hypertextovprepojenie"/>
            <w:rFonts w:ascii="Calibri" w:eastAsia="Times New Roman" w:hAnsi="Calibri" w:cs="Calibri"/>
            <w:i/>
            <w:iCs/>
            <w:sz w:val="18"/>
            <w:szCs w:val="18"/>
            <w:lang w:eastAsia="sk-SK"/>
          </w:rPr>
          <w:t xml:space="preserve">Príloha č.1 študijný plán </w:t>
        </w:r>
        <w:proofErr w:type="spellStart"/>
        <w:r w:rsidR="007B2D0E" w:rsidRPr="007B2D0E">
          <w:rPr>
            <w:rStyle w:val="Hypertextovprepojenie"/>
            <w:rFonts w:ascii="Calibri" w:eastAsia="Times New Roman" w:hAnsi="Calibri" w:cs="Calibri"/>
            <w:i/>
            <w:iCs/>
            <w:sz w:val="18"/>
            <w:szCs w:val="18"/>
            <w:lang w:eastAsia="sk-SK"/>
          </w:rPr>
          <w:t>OaM</w:t>
        </w:r>
        <w:proofErr w:type="spellEnd"/>
        <w:r w:rsidR="007B2D0E" w:rsidRPr="007B2D0E">
          <w:rPr>
            <w:rStyle w:val="Hypertextovprepojenie"/>
            <w:rFonts w:ascii="Calibri" w:eastAsia="Times New Roman" w:hAnsi="Calibri" w:cs="Calibri"/>
            <w:i/>
            <w:iCs/>
            <w:sz w:val="18"/>
            <w:szCs w:val="18"/>
            <w:lang w:eastAsia="sk-SK"/>
          </w:rPr>
          <w:t xml:space="preserve"> INŽINIER.xlsx</w:t>
        </w:r>
      </w:hyperlink>
    </w:p>
    <w:p w14:paraId="07C156EF" w14:textId="7CE27776" w:rsidR="007315EF" w:rsidRPr="00636B22" w:rsidRDefault="005D31F3" w:rsidP="00102356">
      <w:pPr>
        <w:spacing w:after="0" w:line="240" w:lineRule="auto"/>
        <w:jc w:val="both"/>
        <w:textAlignment w:val="baseline"/>
        <w:rPr>
          <w:rFonts w:ascii="Calibri" w:eastAsia="Times New Roman" w:hAnsi="Calibri" w:cs="Calibri"/>
          <w:i/>
          <w:iCs/>
          <w:sz w:val="18"/>
          <w:szCs w:val="18"/>
          <w:lang w:eastAsia="sk-SK"/>
        </w:rPr>
      </w:pPr>
      <w:r w:rsidRPr="00344CAB">
        <w:rPr>
          <w:rFonts w:ascii="Calibri" w:eastAsia="Times New Roman" w:hAnsi="Calibri" w:cs="Calibri"/>
          <w:i/>
          <w:iCs/>
          <w:sz w:val="18"/>
          <w:szCs w:val="18"/>
          <w:lang w:eastAsia="sk-SK"/>
        </w:rPr>
        <w:t xml:space="preserve">Príloha č. </w:t>
      </w:r>
      <w:r w:rsidR="007315EF">
        <w:rPr>
          <w:rFonts w:ascii="Calibri" w:eastAsia="Times New Roman" w:hAnsi="Calibri" w:cs="Calibri"/>
          <w:i/>
          <w:iCs/>
          <w:sz w:val="18"/>
          <w:szCs w:val="18"/>
          <w:lang w:eastAsia="sk-SK"/>
        </w:rPr>
        <w:t xml:space="preserve">2: </w:t>
      </w:r>
      <w:r w:rsidR="007315EF" w:rsidRPr="007315EF">
        <w:rPr>
          <w:rFonts w:ascii="Calibri" w:eastAsia="Times New Roman" w:hAnsi="Calibri" w:cs="Calibri"/>
          <w:b/>
          <w:bCs/>
          <w:i/>
          <w:iCs/>
          <w:sz w:val="18"/>
          <w:szCs w:val="18"/>
          <w:lang w:eastAsia="sk-SK"/>
        </w:rPr>
        <w:t>ILP listy a podrobné sylaby predmetov</w:t>
      </w:r>
      <w:r w:rsidR="00990504">
        <w:rPr>
          <w:rFonts w:ascii="Calibri" w:eastAsia="Times New Roman" w:hAnsi="Calibri" w:cs="Calibri"/>
          <w:b/>
          <w:bCs/>
          <w:i/>
          <w:iCs/>
          <w:sz w:val="18"/>
          <w:szCs w:val="18"/>
          <w:lang w:eastAsia="sk-SK"/>
        </w:rPr>
        <w:t xml:space="preserve"> </w:t>
      </w:r>
      <w:hyperlink r:id="rId71" w:history="1">
        <w:r w:rsidR="00276DDA" w:rsidRPr="00B16F4C">
          <w:rPr>
            <w:rStyle w:val="Hypertextovprepojenie"/>
            <w:rFonts w:ascii="Calibri" w:eastAsia="Times New Roman" w:hAnsi="Calibri" w:cs="Calibri"/>
            <w:i/>
            <w:iCs/>
            <w:sz w:val="18"/>
            <w:szCs w:val="18"/>
            <w:lang w:eastAsia="sk-SK"/>
          </w:rPr>
          <w:t xml:space="preserve">Príloha č.2 ILP listy a podrobné sylaby predmetov </w:t>
        </w:r>
        <w:proofErr w:type="spellStart"/>
        <w:r w:rsidR="00276DDA" w:rsidRPr="00B16F4C">
          <w:rPr>
            <w:rStyle w:val="Hypertextovprepojenie"/>
            <w:rFonts w:ascii="Calibri" w:eastAsia="Times New Roman" w:hAnsi="Calibri" w:cs="Calibri"/>
            <w:i/>
            <w:iCs/>
            <w:sz w:val="18"/>
            <w:szCs w:val="18"/>
            <w:lang w:eastAsia="sk-SK"/>
          </w:rPr>
          <w:t>OaM</w:t>
        </w:r>
        <w:proofErr w:type="spellEnd"/>
        <w:r w:rsidR="00276DDA" w:rsidRPr="00B16F4C">
          <w:rPr>
            <w:rStyle w:val="Hypertextovprepojenie"/>
            <w:rFonts w:ascii="Calibri" w:eastAsia="Times New Roman" w:hAnsi="Calibri" w:cs="Calibri"/>
            <w:i/>
            <w:iCs/>
            <w:sz w:val="18"/>
            <w:szCs w:val="18"/>
            <w:lang w:eastAsia="sk-SK"/>
          </w:rPr>
          <w:t xml:space="preserve"> INZINIER.docx</w:t>
        </w:r>
      </w:hyperlink>
    </w:p>
    <w:p w14:paraId="421B22D8" w14:textId="5904A399" w:rsidR="005D31F3" w:rsidRPr="000A2D8F" w:rsidRDefault="005D31F3" w:rsidP="31080886">
      <w:pPr>
        <w:spacing w:after="0" w:line="240" w:lineRule="auto"/>
        <w:jc w:val="both"/>
        <w:textAlignment w:val="baseline"/>
        <w:rPr>
          <w:i/>
          <w:iCs/>
          <w:sz w:val="18"/>
          <w:szCs w:val="18"/>
        </w:rPr>
      </w:pPr>
      <w:r w:rsidRPr="31080886">
        <w:rPr>
          <w:rFonts w:ascii="Calibri" w:eastAsia="Times New Roman" w:hAnsi="Calibri" w:cs="Calibri"/>
          <w:i/>
          <w:iCs/>
          <w:sz w:val="18"/>
          <w:szCs w:val="18"/>
          <w:lang w:eastAsia="sk-SK"/>
        </w:rPr>
        <w:t xml:space="preserve">Príloha č. 3 </w:t>
      </w:r>
      <w:r w:rsidRPr="31080886">
        <w:rPr>
          <w:rFonts w:ascii="Calibri" w:eastAsia="Times New Roman" w:hAnsi="Calibri" w:cs="Calibri"/>
          <w:b/>
          <w:bCs/>
          <w:i/>
          <w:iCs/>
          <w:sz w:val="18"/>
          <w:szCs w:val="18"/>
          <w:lang w:eastAsia="sk-SK"/>
        </w:rPr>
        <w:t xml:space="preserve">Zápis </w:t>
      </w:r>
      <w:r w:rsidR="007315EF" w:rsidRPr="31080886">
        <w:rPr>
          <w:rFonts w:ascii="Calibri" w:eastAsia="Times New Roman" w:hAnsi="Calibri" w:cs="Calibri"/>
          <w:b/>
          <w:bCs/>
          <w:i/>
          <w:iCs/>
          <w:sz w:val="18"/>
          <w:szCs w:val="18"/>
          <w:lang w:eastAsia="sk-SK"/>
        </w:rPr>
        <w:t>z prerokovania</w:t>
      </w:r>
      <w:r w:rsidRPr="31080886">
        <w:rPr>
          <w:rFonts w:ascii="Calibri" w:eastAsia="Times New Roman" w:hAnsi="Calibri" w:cs="Calibri"/>
          <w:b/>
          <w:bCs/>
          <w:i/>
          <w:iCs/>
          <w:sz w:val="18"/>
          <w:szCs w:val="18"/>
          <w:lang w:eastAsia="sk-SK"/>
        </w:rPr>
        <w:t xml:space="preserve"> Programovej komisie</w:t>
      </w:r>
      <w:r w:rsidRPr="31080886">
        <w:rPr>
          <w:rFonts w:ascii="Calibri" w:eastAsia="Times New Roman" w:hAnsi="Calibri" w:cs="Calibri"/>
          <w:i/>
          <w:iCs/>
          <w:sz w:val="18"/>
          <w:szCs w:val="18"/>
          <w:lang w:eastAsia="sk-SK"/>
        </w:rPr>
        <w:t xml:space="preserve"> </w:t>
      </w:r>
      <w:r w:rsidR="2A0540BF" w:rsidRPr="31080886">
        <w:rPr>
          <w:rFonts w:ascii="Calibri" w:eastAsia="Calibri" w:hAnsi="Calibri" w:cs="Calibri"/>
          <w:i/>
          <w:iCs/>
          <w:color w:val="000000" w:themeColor="text1"/>
          <w:sz w:val="18"/>
          <w:szCs w:val="18"/>
        </w:rPr>
        <w:t xml:space="preserve">študijného programu </w:t>
      </w:r>
      <w:r w:rsidR="005A1C81">
        <w:rPr>
          <w:rFonts w:ascii="Calibri" w:eastAsia="Calibri" w:hAnsi="Calibri" w:cs="Calibri"/>
          <w:i/>
          <w:iCs/>
          <w:color w:val="000000" w:themeColor="text1"/>
          <w:sz w:val="18"/>
          <w:szCs w:val="18"/>
        </w:rPr>
        <w:t>o</w:t>
      </w:r>
      <w:r w:rsidR="2A0540BF" w:rsidRPr="31080886">
        <w:rPr>
          <w:rFonts w:ascii="Calibri" w:eastAsia="Calibri" w:hAnsi="Calibri" w:cs="Calibri"/>
          <w:i/>
          <w:iCs/>
          <w:color w:val="000000" w:themeColor="text1"/>
          <w:sz w:val="18"/>
          <w:szCs w:val="18"/>
        </w:rPr>
        <w:t>bchod a marketing pre II. stupeň štúdia</w:t>
      </w:r>
      <w:r w:rsidR="00222AFF" w:rsidRPr="31080886">
        <w:rPr>
          <w:i/>
          <w:iCs/>
          <w:sz w:val="18"/>
          <w:szCs w:val="18"/>
        </w:rPr>
        <w:t xml:space="preserve"> </w:t>
      </w:r>
    </w:p>
    <w:p w14:paraId="4B9262C2" w14:textId="78BC267E" w:rsidR="008C0FEA" w:rsidRDefault="005D31F3" w:rsidP="00102356">
      <w:pPr>
        <w:spacing w:after="0" w:line="240" w:lineRule="auto"/>
        <w:ind w:right="121"/>
        <w:jc w:val="both"/>
        <w:textAlignment w:val="baseline"/>
        <w:rPr>
          <w:rFonts w:ascii="Calibri" w:eastAsia="Times New Roman" w:hAnsi="Calibri" w:cs="Calibri"/>
          <w:b/>
          <w:bCs/>
          <w:i/>
          <w:iCs/>
          <w:sz w:val="18"/>
          <w:szCs w:val="18"/>
          <w:lang w:eastAsia="sk-SK"/>
        </w:rPr>
      </w:pPr>
      <w:r w:rsidRPr="00344CAB">
        <w:rPr>
          <w:rFonts w:ascii="Calibri" w:eastAsia="Times New Roman" w:hAnsi="Calibri" w:cs="Calibri"/>
          <w:i/>
          <w:iCs/>
          <w:sz w:val="18"/>
          <w:szCs w:val="18"/>
          <w:lang w:eastAsia="sk-SK"/>
        </w:rPr>
        <w:t xml:space="preserve">Príloha č. 4: </w:t>
      </w:r>
      <w:r w:rsidR="008D6268" w:rsidRPr="008D6268">
        <w:rPr>
          <w:rFonts w:ascii="Calibri" w:eastAsia="Times New Roman" w:hAnsi="Calibri" w:cs="Calibri"/>
          <w:b/>
          <w:bCs/>
          <w:i/>
          <w:iCs/>
          <w:sz w:val="18"/>
          <w:szCs w:val="18"/>
          <w:lang w:eastAsia="sk-SK"/>
        </w:rPr>
        <w:t>Žiadosť o</w:t>
      </w:r>
      <w:r w:rsidR="000802C8">
        <w:rPr>
          <w:rFonts w:ascii="Calibri" w:eastAsia="Times New Roman" w:hAnsi="Calibri" w:cs="Calibri"/>
          <w:b/>
          <w:bCs/>
          <w:i/>
          <w:iCs/>
          <w:sz w:val="18"/>
          <w:szCs w:val="18"/>
          <w:lang w:eastAsia="sk-SK"/>
        </w:rPr>
        <w:t> </w:t>
      </w:r>
      <w:r w:rsidR="008D6268" w:rsidRPr="008D6268">
        <w:rPr>
          <w:rFonts w:ascii="Calibri" w:eastAsia="Times New Roman" w:hAnsi="Calibri" w:cs="Calibri"/>
          <w:b/>
          <w:bCs/>
          <w:i/>
          <w:iCs/>
          <w:sz w:val="18"/>
          <w:szCs w:val="18"/>
          <w:lang w:eastAsia="sk-SK"/>
        </w:rPr>
        <w:t>akreditáciu</w:t>
      </w:r>
      <w:r w:rsidR="000802C8">
        <w:rPr>
          <w:rFonts w:ascii="Calibri" w:eastAsia="Times New Roman" w:hAnsi="Calibri" w:cs="Calibri"/>
          <w:b/>
          <w:bCs/>
          <w:i/>
          <w:iCs/>
          <w:sz w:val="18"/>
          <w:szCs w:val="18"/>
          <w:lang w:eastAsia="sk-SK"/>
        </w:rPr>
        <w:t>/úpravu</w:t>
      </w:r>
      <w:r w:rsidR="008D6268" w:rsidRPr="008D6268">
        <w:rPr>
          <w:rFonts w:ascii="Calibri" w:eastAsia="Times New Roman" w:hAnsi="Calibri" w:cs="Calibri"/>
          <w:b/>
          <w:bCs/>
          <w:i/>
          <w:iCs/>
          <w:sz w:val="18"/>
          <w:szCs w:val="18"/>
          <w:lang w:eastAsia="sk-SK"/>
        </w:rPr>
        <w:t xml:space="preserve"> nového študijného programu</w:t>
      </w:r>
      <w:r w:rsidR="008D6268">
        <w:rPr>
          <w:rFonts w:ascii="Calibri" w:eastAsia="Times New Roman" w:hAnsi="Calibri" w:cs="Calibri"/>
          <w:b/>
          <w:bCs/>
          <w:i/>
          <w:iCs/>
          <w:sz w:val="18"/>
          <w:szCs w:val="18"/>
          <w:lang w:eastAsia="sk-SK"/>
        </w:rPr>
        <w:t xml:space="preserve"> </w:t>
      </w:r>
      <w:r w:rsidR="008C0FEA">
        <w:rPr>
          <w:rFonts w:ascii="Calibri" w:eastAsia="Times New Roman" w:hAnsi="Calibri" w:cs="Calibri"/>
          <w:b/>
          <w:bCs/>
          <w:i/>
          <w:iCs/>
          <w:sz w:val="18"/>
          <w:szCs w:val="18"/>
          <w:lang w:eastAsia="sk-SK"/>
        </w:rPr>
        <w:t xml:space="preserve"> vrátane dokumentov: </w:t>
      </w:r>
      <w:r w:rsidR="008D6268">
        <w:rPr>
          <w:rFonts w:ascii="Calibri" w:eastAsia="Times New Roman" w:hAnsi="Calibri" w:cs="Calibri"/>
          <w:b/>
          <w:bCs/>
          <w:i/>
          <w:iCs/>
          <w:sz w:val="18"/>
          <w:szCs w:val="18"/>
          <w:lang w:eastAsia="sk-SK"/>
        </w:rPr>
        <w:t xml:space="preserve"> </w:t>
      </w:r>
    </w:p>
    <w:p w14:paraId="3A2F544D" w14:textId="4AEB9A7C"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Vedecko/umelecko-pedagogická charakteristika (VUPCH) novej osoby</w:t>
      </w:r>
    </w:p>
    <w:p w14:paraId="44C1E424" w14:textId="77777777" w:rsidR="008C0FEA" w:rsidRPr="000802C8" w:rsidRDefault="008C0FEA" w:rsidP="00102356">
      <w:pPr>
        <w:spacing w:after="0" w:line="240" w:lineRule="auto"/>
        <w:ind w:right="121"/>
        <w:jc w:val="both"/>
        <w:textAlignment w:val="baseline"/>
        <w:rPr>
          <w:rFonts w:ascii="Calibri" w:eastAsia="Times New Roman" w:hAnsi="Calibri" w:cs="Calibri"/>
          <w:i/>
          <w:iCs/>
          <w:sz w:val="18"/>
          <w:szCs w:val="18"/>
          <w:lang w:eastAsia="sk-SK"/>
        </w:rPr>
      </w:pPr>
      <w:r w:rsidRPr="000802C8">
        <w:rPr>
          <w:rFonts w:ascii="Calibri" w:eastAsia="Times New Roman" w:hAnsi="Calibri" w:cs="Calibri"/>
          <w:i/>
          <w:iCs/>
          <w:sz w:val="18"/>
          <w:szCs w:val="18"/>
          <w:lang w:eastAsia="sk-SK"/>
        </w:rPr>
        <w:t>Charakteristika predkladaného výstupu tvorivej činnosti (VTC) novej osoby</w:t>
      </w:r>
    </w:p>
    <w:p w14:paraId="3D3AF8F2" w14:textId="5D331AE0" w:rsidR="00981662" w:rsidRPr="00255F26" w:rsidRDefault="008C0FEA" w:rsidP="00102356">
      <w:pPr>
        <w:spacing w:after="0" w:line="240" w:lineRule="auto"/>
        <w:ind w:right="121"/>
        <w:jc w:val="both"/>
        <w:textAlignment w:val="baseline"/>
        <w:rPr>
          <w:rFonts w:ascii="Calibri" w:eastAsia="Times New Roman" w:hAnsi="Calibri" w:cs="Calibri"/>
          <w:i/>
          <w:sz w:val="18"/>
          <w:szCs w:val="18"/>
          <w:lang w:eastAsia="sk-SK"/>
        </w:rPr>
      </w:pPr>
      <w:r w:rsidRPr="000802C8">
        <w:rPr>
          <w:rFonts w:ascii="Calibri" w:eastAsia="Times New Roman" w:hAnsi="Calibri" w:cs="Calibri"/>
          <w:i/>
          <w:iCs/>
          <w:sz w:val="18"/>
          <w:szCs w:val="18"/>
          <w:lang w:eastAsia="sk-SK"/>
        </w:rPr>
        <w:t>Celkový profil kvality výstupov tvorivej činnosti po doplnení novej osoby</w:t>
      </w:r>
      <w:r w:rsidR="008932DF">
        <w:rPr>
          <w:rFonts w:ascii="Calibri" w:eastAsia="Times New Roman" w:hAnsi="Calibri" w:cs="Calibri"/>
          <w:i/>
          <w:iCs/>
          <w:sz w:val="18"/>
          <w:szCs w:val="18"/>
          <w:lang w:eastAsia="sk-SK"/>
        </w:rPr>
        <w:t xml:space="preserve"> </w:t>
      </w:r>
      <w:r w:rsidR="0085407B" w:rsidRPr="00344CAB">
        <w:rPr>
          <w:b/>
          <w:bCs/>
          <w:sz w:val="24"/>
          <w:szCs w:val="24"/>
        </w:rPr>
        <w:t xml:space="preserve">                                                                                                                                                                                                                        </w:t>
      </w:r>
    </w:p>
    <w:sectPr w:rsidR="00981662" w:rsidRPr="00255F26" w:rsidSect="00102356">
      <w:headerReference w:type="default" r:id="rId72"/>
      <w:footerReference w:type="default" r:id="rId73"/>
      <w:pgSz w:w="11906" w:h="16838"/>
      <w:pgMar w:top="86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2931" w14:textId="77777777" w:rsidR="00F165F4" w:rsidRDefault="00F165F4" w:rsidP="00111AAB">
      <w:pPr>
        <w:spacing w:after="0" w:line="240" w:lineRule="auto"/>
      </w:pPr>
      <w:r>
        <w:separator/>
      </w:r>
    </w:p>
  </w:endnote>
  <w:endnote w:type="continuationSeparator" w:id="0">
    <w:p w14:paraId="430121F5" w14:textId="77777777" w:rsidR="00F165F4" w:rsidRDefault="00F165F4" w:rsidP="00111AAB">
      <w:pPr>
        <w:spacing w:after="0" w:line="240" w:lineRule="auto"/>
      </w:pPr>
      <w:r>
        <w:continuationSeparator/>
      </w:r>
    </w:p>
  </w:endnote>
  <w:endnote w:type="continuationNotice" w:id="1">
    <w:p w14:paraId="674FEED4" w14:textId="77777777" w:rsidR="00F165F4" w:rsidRDefault="00F16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06EF" w14:textId="77777777" w:rsidR="00F165F4" w:rsidRDefault="00F165F4" w:rsidP="00111AAB">
      <w:pPr>
        <w:spacing w:after="0" w:line="240" w:lineRule="auto"/>
      </w:pPr>
      <w:r>
        <w:separator/>
      </w:r>
    </w:p>
  </w:footnote>
  <w:footnote w:type="continuationSeparator" w:id="0">
    <w:p w14:paraId="65D17389" w14:textId="77777777" w:rsidR="00F165F4" w:rsidRDefault="00F165F4" w:rsidP="00111AAB">
      <w:pPr>
        <w:spacing w:after="0" w:line="240" w:lineRule="auto"/>
      </w:pPr>
      <w:r>
        <w:continuationSeparator/>
      </w:r>
    </w:p>
  </w:footnote>
  <w:footnote w:type="continuationNotice" w:id="1">
    <w:p w14:paraId="5079BB7E" w14:textId="77777777" w:rsidR="00F165F4" w:rsidRDefault="00F16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BB69" w14:textId="07923B97" w:rsidR="00546CCF" w:rsidRDefault="4C5C9EE2" w:rsidP="19EF630D">
    <w:pPr>
      <w:spacing w:line="257" w:lineRule="auto"/>
      <w:jc w:val="right"/>
    </w:pPr>
    <w:r w:rsidRPr="4C5C9EE2">
      <w:rPr>
        <w:rFonts w:ascii="Calibri" w:eastAsia="Calibri" w:hAnsi="Calibri" w:cs="Calibri"/>
        <w:i/>
        <w:iCs/>
        <w:color w:val="808080" w:themeColor="background1" w:themeShade="80"/>
      </w:rPr>
      <w:t>Opis študijného programu obchod a marketing, 2.stupeň, 2 roky, slovenský jazyk</w:t>
    </w:r>
  </w:p>
  <w:p w14:paraId="7D8E8D18" w14:textId="28027F7D" w:rsidR="00546CCF" w:rsidRDefault="00546CCF" w:rsidP="19EF630D">
    <w:pPr>
      <w:pStyle w:val="Hlavika"/>
      <w:rPr>
        <w:i/>
        <w:iCs/>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2"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6"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8"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9"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1"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3"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4"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17"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0"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2"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5" w15:restartNumberingAfterBreak="0">
    <w:nsid w:val="62F04C8F"/>
    <w:multiLevelType w:val="multilevel"/>
    <w:tmpl w:val="B598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8"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0"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1"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2"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3"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5"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6"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34"/>
  </w:num>
  <w:num w:numId="2" w16cid:durableId="675302436">
    <w:abstractNumId w:val="19"/>
  </w:num>
  <w:num w:numId="3" w16cid:durableId="1595746830">
    <w:abstractNumId w:val="1"/>
  </w:num>
  <w:num w:numId="4" w16cid:durableId="883715917">
    <w:abstractNumId w:val="5"/>
  </w:num>
  <w:num w:numId="5" w16cid:durableId="1771118898">
    <w:abstractNumId w:val="29"/>
  </w:num>
  <w:num w:numId="6" w16cid:durableId="1073819091">
    <w:abstractNumId w:val="8"/>
  </w:num>
  <w:num w:numId="7" w16cid:durableId="1228110688">
    <w:abstractNumId w:val="36"/>
  </w:num>
  <w:num w:numId="8" w16cid:durableId="502859067">
    <w:abstractNumId w:val="14"/>
  </w:num>
  <w:num w:numId="9" w16cid:durableId="1617062738">
    <w:abstractNumId w:val="31"/>
  </w:num>
  <w:num w:numId="10" w16cid:durableId="1703508120">
    <w:abstractNumId w:val="28"/>
  </w:num>
  <w:num w:numId="11" w16cid:durableId="620460233">
    <w:abstractNumId w:val="2"/>
  </w:num>
  <w:num w:numId="12" w16cid:durableId="290674624">
    <w:abstractNumId w:val="10"/>
  </w:num>
  <w:num w:numId="13" w16cid:durableId="1125461338">
    <w:abstractNumId w:val="12"/>
  </w:num>
  <w:num w:numId="14" w16cid:durableId="531302610">
    <w:abstractNumId w:val="16"/>
  </w:num>
  <w:num w:numId="15" w16cid:durableId="1563835334">
    <w:abstractNumId w:val="32"/>
  </w:num>
  <w:num w:numId="16" w16cid:durableId="253904699">
    <w:abstractNumId w:val="0"/>
  </w:num>
  <w:num w:numId="17" w16cid:durableId="1928423000">
    <w:abstractNumId w:val="20"/>
  </w:num>
  <w:num w:numId="18" w16cid:durableId="1136800527">
    <w:abstractNumId w:val="30"/>
  </w:num>
  <w:num w:numId="19" w16cid:durableId="1214384634">
    <w:abstractNumId w:val="27"/>
  </w:num>
  <w:num w:numId="20" w16cid:durableId="683631432">
    <w:abstractNumId w:val="21"/>
  </w:num>
  <w:num w:numId="21" w16cid:durableId="1685592686">
    <w:abstractNumId w:val="7"/>
  </w:num>
  <w:num w:numId="22" w16cid:durableId="818300845">
    <w:abstractNumId w:val="35"/>
  </w:num>
  <w:num w:numId="23" w16cid:durableId="1409691246">
    <w:abstractNumId w:val="37"/>
  </w:num>
  <w:num w:numId="24" w16cid:durableId="1048994667">
    <w:abstractNumId w:val="13"/>
  </w:num>
  <w:num w:numId="25" w16cid:durableId="2141459037">
    <w:abstractNumId w:val="24"/>
  </w:num>
  <w:num w:numId="26" w16cid:durableId="1811169024">
    <w:abstractNumId w:val="23"/>
  </w:num>
  <w:num w:numId="27" w16cid:durableId="872379699">
    <w:abstractNumId w:val="3"/>
  </w:num>
  <w:num w:numId="28" w16cid:durableId="1777629009">
    <w:abstractNumId w:val="15"/>
  </w:num>
  <w:num w:numId="29" w16cid:durableId="919679220">
    <w:abstractNumId w:val="9"/>
  </w:num>
  <w:num w:numId="30" w16cid:durableId="1656763879">
    <w:abstractNumId w:val="6"/>
  </w:num>
  <w:num w:numId="31" w16cid:durableId="482085876">
    <w:abstractNumId w:val="22"/>
  </w:num>
  <w:num w:numId="32" w16cid:durableId="1747920289">
    <w:abstractNumId w:val="4"/>
  </w:num>
  <w:num w:numId="33" w16cid:durableId="656231092">
    <w:abstractNumId w:val="11"/>
  </w:num>
  <w:num w:numId="34" w16cid:durableId="1525629410">
    <w:abstractNumId w:val="33"/>
  </w:num>
  <w:num w:numId="35" w16cid:durableId="1196844826">
    <w:abstractNumId w:val="18"/>
  </w:num>
  <w:num w:numId="36" w16cid:durableId="1684697807">
    <w:abstractNumId w:val="17"/>
  </w:num>
  <w:num w:numId="37" w16cid:durableId="1419249600">
    <w:abstractNumId w:val="26"/>
  </w:num>
  <w:num w:numId="38" w16cid:durableId="70911292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85A"/>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C"/>
    <w:rsid w:val="00062A81"/>
    <w:rsid w:val="00063113"/>
    <w:rsid w:val="000636F7"/>
    <w:rsid w:val="00063C62"/>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422"/>
    <w:rsid w:val="00086A6A"/>
    <w:rsid w:val="0008708D"/>
    <w:rsid w:val="00087587"/>
    <w:rsid w:val="00087C75"/>
    <w:rsid w:val="00090F35"/>
    <w:rsid w:val="00091E85"/>
    <w:rsid w:val="00093B72"/>
    <w:rsid w:val="00093CEB"/>
    <w:rsid w:val="000944B0"/>
    <w:rsid w:val="000945D7"/>
    <w:rsid w:val="00096633"/>
    <w:rsid w:val="00096FDC"/>
    <w:rsid w:val="00097267"/>
    <w:rsid w:val="00097269"/>
    <w:rsid w:val="000A0163"/>
    <w:rsid w:val="000A06F3"/>
    <w:rsid w:val="000A0D15"/>
    <w:rsid w:val="000A0D67"/>
    <w:rsid w:val="000A164C"/>
    <w:rsid w:val="000A2D8F"/>
    <w:rsid w:val="000A3F8E"/>
    <w:rsid w:val="000A4E69"/>
    <w:rsid w:val="000A4EFF"/>
    <w:rsid w:val="000A5290"/>
    <w:rsid w:val="000A537B"/>
    <w:rsid w:val="000A567F"/>
    <w:rsid w:val="000A6C91"/>
    <w:rsid w:val="000A72DF"/>
    <w:rsid w:val="000A7428"/>
    <w:rsid w:val="000A7EA4"/>
    <w:rsid w:val="000B00AB"/>
    <w:rsid w:val="000B08FC"/>
    <w:rsid w:val="000B1BC5"/>
    <w:rsid w:val="000B22D3"/>
    <w:rsid w:val="000B2321"/>
    <w:rsid w:val="000B2912"/>
    <w:rsid w:val="000B2DE6"/>
    <w:rsid w:val="000B4AD6"/>
    <w:rsid w:val="000B57EE"/>
    <w:rsid w:val="000B5815"/>
    <w:rsid w:val="000B7441"/>
    <w:rsid w:val="000C0CCD"/>
    <w:rsid w:val="000C155A"/>
    <w:rsid w:val="000C2AB3"/>
    <w:rsid w:val="000C3152"/>
    <w:rsid w:val="000C36B4"/>
    <w:rsid w:val="000C52EB"/>
    <w:rsid w:val="000C6FE6"/>
    <w:rsid w:val="000C78AE"/>
    <w:rsid w:val="000D02BA"/>
    <w:rsid w:val="000D06DB"/>
    <w:rsid w:val="000D1841"/>
    <w:rsid w:val="000D264F"/>
    <w:rsid w:val="000D28C6"/>
    <w:rsid w:val="000D2AD6"/>
    <w:rsid w:val="000D2CEA"/>
    <w:rsid w:val="000D315C"/>
    <w:rsid w:val="000D37D8"/>
    <w:rsid w:val="000D38FB"/>
    <w:rsid w:val="000D398F"/>
    <w:rsid w:val="000D4444"/>
    <w:rsid w:val="000D4C98"/>
    <w:rsid w:val="000D503C"/>
    <w:rsid w:val="000D62AD"/>
    <w:rsid w:val="000D6FD0"/>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5C11"/>
    <w:rsid w:val="00115FD9"/>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13BB"/>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536"/>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061"/>
    <w:rsid w:val="00165A89"/>
    <w:rsid w:val="00165B47"/>
    <w:rsid w:val="00165F0B"/>
    <w:rsid w:val="001668B2"/>
    <w:rsid w:val="0016734F"/>
    <w:rsid w:val="001673C1"/>
    <w:rsid w:val="0017103F"/>
    <w:rsid w:val="00171438"/>
    <w:rsid w:val="00172A82"/>
    <w:rsid w:val="00173BC8"/>
    <w:rsid w:val="00173E1D"/>
    <w:rsid w:val="001750B2"/>
    <w:rsid w:val="001759A8"/>
    <w:rsid w:val="00176FCD"/>
    <w:rsid w:val="001771E5"/>
    <w:rsid w:val="0018078F"/>
    <w:rsid w:val="00180DCE"/>
    <w:rsid w:val="00182621"/>
    <w:rsid w:val="00182778"/>
    <w:rsid w:val="00183001"/>
    <w:rsid w:val="00183190"/>
    <w:rsid w:val="00183254"/>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653F"/>
    <w:rsid w:val="001A7149"/>
    <w:rsid w:val="001A7484"/>
    <w:rsid w:val="001A7BAB"/>
    <w:rsid w:val="001A7EE1"/>
    <w:rsid w:val="001B050B"/>
    <w:rsid w:val="001B07BA"/>
    <w:rsid w:val="001B0A25"/>
    <w:rsid w:val="001B0E06"/>
    <w:rsid w:val="001B1074"/>
    <w:rsid w:val="001B1538"/>
    <w:rsid w:val="001B1FD2"/>
    <w:rsid w:val="001B36F9"/>
    <w:rsid w:val="001B5083"/>
    <w:rsid w:val="001B5270"/>
    <w:rsid w:val="001B568C"/>
    <w:rsid w:val="001B6191"/>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CEE"/>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2AFF"/>
    <w:rsid w:val="0022424C"/>
    <w:rsid w:val="00224951"/>
    <w:rsid w:val="0022551E"/>
    <w:rsid w:val="0022617D"/>
    <w:rsid w:val="002264EE"/>
    <w:rsid w:val="002268D1"/>
    <w:rsid w:val="00226AA3"/>
    <w:rsid w:val="00226ED5"/>
    <w:rsid w:val="002271CD"/>
    <w:rsid w:val="00230174"/>
    <w:rsid w:val="0023282F"/>
    <w:rsid w:val="00232FD0"/>
    <w:rsid w:val="002341C4"/>
    <w:rsid w:val="00234861"/>
    <w:rsid w:val="002352C8"/>
    <w:rsid w:val="002353D4"/>
    <w:rsid w:val="00235E71"/>
    <w:rsid w:val="002367EE"/>
    <w:rsid w:val="00241528"/>
    <w:rsid w:val="00241C5B"/>
    <w:rsid w:val="00242316"/>
    <w:rsid w:val="00242650"/>
    <w:rsid w:val="00242BF4"/>
    <w:rsid w:val="002437BD"/>
    <w:rsid w:val="00243A97"/>
    <w:rsid w:val="00243B38"/>
    <w:rsid w:val="002447C3"/>
    <w:rsid w:val="00245BC4"/>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66EAC"/>
    <w:rsid w:val="002704F3"/>
    <w:rsid w:val="00271ED5"/>
    <w:rsid w:val="002720CE"/>
    <w:rsid w:val="0027256B"/>
    <w:rsid w:val="00272905"/>
    <w:rsid w:val="00272B88"/>
    <w:rsid w:val="00272CD4"/>
    <w:rsid w:val="00273697"/>
    <w:rsid w:val="00273A50"/>
    <w:rsid w:val="00274EC1"/>
    <w:rsid w:val="00274EEA"/>
    <w:rsid w:val="00275349"/>
    <w:rsid w:val="002756CE"/>
    <w:rsid w:val="00275A29"/>
    <w:rsid w:val="00276DB5"/>
    <w:rsid w:val="00276DDA"/>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4C4C"/>
    <w:rsid w:val="00295C8A"/>
    <w:rsid w:val="00295DD7"/>
    <w:rsid w:val="002960A5"/>
    <w:rsid w:val="00297A14"/>
    <w:rsid w:val="002A00BF"/>
    <w:rsid w:val="002A1148"/>
    <w:rsid w:val="002A1734"/>
    <w:rsid w:val="002A2991"/>
    <w:rsid w:val="002A2D7A"/>
    <w:rsid w:val="002A36E5"/>
    <w:rsid w:val="002A3C8B"/>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3BB"/>
    <w:rsid w:val="002E54B1"/>
    <w:rsid w:val="002E64CE"/>
    <w:rsid w:val="002E7394"/>
    <w:rsid w:val="002E7769"/>
    <w:rsid w:val="002F1035"/>
    <w:rsid w:val="002F1BC1"/>
    <w:rsid w:val="002F1DFB"/>
    <w:rsid w:val="002F298B"/>
    <w:rsid w:val="002F2E29"/>
    <w:rsid w:val="002F3040"/>
    <w:rsid w:val="002F325E"/>
    <w:rsid w:val="002F43F4"/>
    <w:rsid w:val="002F6320"/>
    <w:rsid w:val="002F6D4D"/>
    <w:rsid w:val="002F7901"/>
    <w:rsid w:val="00300B1A"/>
    <w:rsid w:val="00300C81"/>
    <w:rsid w:val="00300F3E"/>
    <w:rsid w:val="003012EC"/>
    <w:rsid w:val="003017B6"/>
    <w:rsid w:val="00301AA1"/>
    <w:rsid w:val="00301D28"/>
    <w:rsid w:val="00302858"/>
    <w:rsid w:val="0030306E"/>
    <w:rsid w:val="00304029"/>
    <w:rsid w:val="00304E66"/>
    <w:rsid w:val="00305038"/>
    <w:rsid w:val="00305A5A"/>
    <w:rsid w:val="00305AF5"/>
    <w:rsid w:val="00305B49"/>
    <w:rsid w:val="00306022"/>
    <w:rsid w:val="00306346"/>
    <w:rsid w:val="0030675F"/>
    <w:rsid w:val="00306CFB"/>
    <w:rsid w:val="00306E4B"/>
    <w:rsid w:val="003071A0"/>
    <w:rsid w:val="0030749C"/>
    <w:rsid w:val="00311113"/>
    <w:rsid w:val="00311466"/>
    <w:rsid w:val="00312667"/>
    <w:rsid w:val="003127BD"/>
    <w:rsid w:val="003127FA"/>
    <w:rsid w:val="00312874"/>
    <w:rsid w:val="0031384D"/>
    <w:rsid w:val="003143B8"/>
    <w:rsid w:val="0031535E"/>
    <w:rsid w:val="00316D49"/>
    <w:rsid w:val="00317D58"/>
    <w:rsid w:val="00320BBA"/>
    <w:rsid w:val="00320F64"/>
    <w:rsid w:val="00321047"/>
    <w:rsid w:val="00321271"/>
    <w:rsid w:val="003216FC"/>
    <w:rsid w:val="0032217F"/>
    <w:rsid w:val="003230C7"/>
    <w:rsid w:val="00323802"/>
    <w:rsid w:val="0032398F"/>
    <w:rsid w:val="00324062"/>
    <w:rsid w:val="00324397"/>
    <w:rsid w:val="00326A26"/>
    <w:rsid w:val="00330BF4"/>
    <w:rsid w:val="00331A81"/>
    <w:rsid w:val="00331C5E"/>
    <w:rsid w:val="003324D6"/>
    <w:rsid w:val="00332CEE"/>
    <w:rsid w:val="003330F1"/>
    <w:rsid w:val="00334987"/>
    <w:rsid w:val="00334A31"/>
    <w:rsid w:val="0033741B"/>
    <w:rsid w:val="00337D5F"/>
    <w:rsid w:val="003400A6"/>
    <w:rsid w:val="003408DF"/>
    <w:rsid w:val="00340BE3"/>
    <w:rsid w:val="00341DEC"/>
    <w:rsid w:val="00342266"/>
    <w:rsid w:val="003424F3"/>
    <w:rsid w:val="00344204"/>
    <w:rsid w:val="00344CAB"/>
    <w:rsid w:val="00345023"/>
    <w:rsid w:val="00345795"/>
    <w:rsid w:val="00347B9C"/>
    <w:rsid w:val="00350AFC"/>
    <w:rsid w:val="0035114A"/>
    <w:rsid w:val="00352B50"/>
    <w:rsid w:val="003535C6"/>
    <w:rsid w:val="003539EB"/>
    <w:rsid w:val="00353C34"/>
    <w:rsid w:val="003552AD"/>
    <w:rsid w:val="003557CA"/>
    <w:rsid w:val="0035684F"/>
    <w:rsid w:val="0035693A"/>
    <w:rsid w:val="003574C7"/>
    <w:rsid w:val="0036010A"/>
    <w:rsid w:val="00360B67"/>
    <w:rsid w:val="00360EB5"/>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B07"/>
    <w:rsid w:val="0038454B"/>
    <w:rsid w:val="00384746"/>
    <w:rsid w:val="0038531E"/>
    <w:rsid w:val="00386524"/>
    <w:rsid w:val="0038652E"/>
    <w:rsid w:val="00387B1B"/>
    <w:rsid w:val="0039098D"/>
    <w:rsid w:val="00391124"/>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E52"/>
    <w:rsid w:val="003C4FE4"/>
    <w:rsid w:val="003C5F9B"/>
    <w:rsid w:val="003C6F6A"/>
    <w:rsid w:val="003C7830"/>
    <w:rsid w:val="003C7DD2"/>
    <w:rsid w:val="003D0381"/>
    <w:rsid w:val="003D0E2E"/>
    <w:rsid w:val="003D1846"/>
    <w:rsid w:val="003D1EFB"/>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1B5C"/>
    <w:rsid w:val="003F2176"/>
    <w:rsid w:val="003F2B57"/>
    <w:rsid w:val="003F2DCC"/>
    <w:rsid w:val="003F3DBE"/>
    <w:rsid w:val="003F50A1"/>
    <w:rsid w:val="003F5E73"/>
    <w:rsid w:val="003F7C5D"/>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06F1"/>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33C5"/>
    <w:rsid w:val="00464252"/>
    <w:rsid w:val="00466984"/>
    <w:rsid w:val="0046747F"/>
    <w:rsid w:val="00467986"/>
    <w:rsid w:val="004707C2"/>
    <w:rsid w:val="00471566"/>
    <w:rsid w:val="004715C6"/>
    <w:rsid w:val="004719BE"/>
    <w:rsid w:val="00471FB4"/>
    <w:rsid w:val="004721BA"/>
    <w:rsid w:val="00472236"/>
    <w:rsid w:val="00473291"/>
    <w:rsid w:val="00473744"/>
    <w:rsid w:val="00474AC5"/>
    <w:rsid w:val="00474AFE"/>
    <w:rsid w:val="004755DF"/>
    <w:rsid w:val="00476409"/>
    <w:rsid w:val="004769A2"/>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87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2D9"/>
    <w:rsid w:val="004C458B"/>
    <w:rsid w:val="004C48AB"/>
    <w:rsid w:val="004C4CAE"/>
    <w:rsid w:val="004C4D50"/>
    <w:rsid w:val="004C63DA"/>
    <w:rsid w:val="004C7858"/>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4873"/>
    <w:rsid w:val="004F499E"/>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25D4"/>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0FD7"/>
    <w:rsid w:val="00531244"/>
    <w:rsid w:val="0053126F"/>
    <w:rsid w:val="005312A7"/>
    <w:rsid w:val="00531A95"/>
    <w:rsid w:val="00532BCA"/>
    <w:rsid w:val="00533F8D"/>
    <w:rsid w:val="00534291"/>
    <w:rsid w:val="0053482F"/>
    <w:rsid w:val="00536931"/>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1F08"/>
    <w:rsid w:val="0057214A"/>
    <w:rsid w:val="00572929"/>
    <w:rsid w:val="00572B80"/>
    <w:rsid w:val="005734D0"/>
    <w:rsid w:val="00573DC8"/>
    <w:rsid w:val="00573F3B"/>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598"/>
    <w:rsid w:val="005867F5"/>
    <w:rsid w:val="00587D90"/>
    <w:rsid w:val="00587E21"/>
    <w:rsid w:val="00587E2C"/>
    <w:rsid w:val="00590165"/>
    <w:rsid w:val="0059020C"/>
    <w:rsid w:val="00590A98"/>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1C81"/>
    <w:rsid w:val="005A240E"/>
    <w:rsid w:val="005A27DF"/>
    <w:rsid w:val="005A3545"/>
    <w:rsid w:val="005A469D"/>
    <w:rsid w:val="005A47BA"/>
    <w:rsid w:val="005A509E"/>
    <w:rsid w:val="005A5639"/>
    <w:rsid w:val="005A5881"/>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3F21"/>
    <w:rsid w:val="005C3FCF"/>
    <w:rsid w:val="005C4A57"/>
    <w:rsid w:val="005C4F8E"/>
    <w:rsid w:val="005C50A5"/>
    <w:rsid w:val="005C7137"/>
    <w:rsid w:val="005C749A"/>
    <w:rsid w:val="005D07C9"/>
    <w:rsid w:val="005D0A07"/>
    <w:rsid w:val="005D0B21"/>
    <w:rsid w:val="005D0BD9"/>
    <w:rsid w:val="005D243E"/>
    <w:rsid w:val="005D2CC6"/>
    <w:rsid w:val="005D31F3"/>
    <w:rsid w:val="005D3722"/>
    <w:rsid w:val="005D3F50"/>
    <w:rsid w:val="005D42CE"/>
    <w:rsid w:val="005D5924"/>
    <w:rsid w:val="005D59A3"/>
    <w:rsid w:val="005D66AF"/>
    <w:rsid w:val="005E0063"/>
    <w:rsid w:val="005E1A00"/>
    <w:rsid w:val="005E1C7C"/>
    <w:rsid w:val="005E38B5"/>
    <w:rsid w:val="005E5609"/>
    <w:rsid w:val="005E5750"/>
    <w:rsid w:val="005E598D"/>
    <w:rsid w:val="005E6123"/>
    <w:rsid w:val="005E6322"/>
    <w:rsid w:val="005E6947"/>
    <w:rsid w:val="005E7671"/>
    <w:rsid w:val="005E7EFD"/>
    <w:rsid w:val="005F0671"/>
    <w:rsid w:val="005F070F"/>
    <w:rsid w:val="005F07B9"/>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5E4"/>
    <w:rsid w:val="00606D53"/>
    <w:rsid w:val="00607B72"/>
    <w:rsid w:val="00607E6A"/>
    <w:rsid w:val="006105A1"/>
    <w:rsid w:val="0061073D"/>
    <w:rsid w:val="00610C27"/>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242"/>
    <w:rsid w:val="0063554D"/>
    <w:rsid w:val="00635A2D"/>
    <w:rsid w:val="0063609F"/>
    <w:rsid w:val="00636B22"/>
    <w:rsid w:val="00636D21"/>
    <w:rsid w:val="00637840"/>
    <w:rsid w:val="00637C5F"/>
    <w:rsid w:val="00640D78"/>
    <w:rsid w:val="00640EE7"/>
    <w:rsid w:val="00640FC2"/>
    <w:rsid w:val="00641673"/>
    <w:rsid w:val="00641FDD"/>
    <w:rsid w:val="00642786"/>
    <w:rsid w:val="00642879"/>
    <w:rsid w:val="006431C1"/>
    <w:rsid w:val="00643852"/>
    <w:rsid w:val="006442C6"/>
    <w:rsid w:val="00644652"/>
    <w:rsid w:val="00644AD3"/>
    <w:rsid w:val="00644F55"/>
    <w:rsid w:val="006451B0"/>
    <w:rsid w:val="00646240"/>
    <w:rsid w:val="0064659A"/>
    <w:rsid w:val="00646895"/>
    <w:rsid w:val="0064745F"/>
    <w:rsid w:val="006505E6"/>
    <w:rsid w:val="00651A46"/>
    <w:rsid w:val="00652AEC"/>
    <w:rsid w:val="006536AC"/>
    <w:rsid w:val="0065388C"/>
    <w:rsid w:val="00654365"/>
    <w:rsid w:val="00654566"/>
    <w:rsid w:val="00654B10"/>
    <w:rsid w:val="0065527E"/>
    <w:rsid w:val="00655B11"/>
    <w:rsid w:val="00657C58"/>
    <w:rsid w:val="00657DDA"/>
    <w:rsid w:val="006612B2"/>
    <w:rsid w:val="006612D9"/>
    <w:rsid w:val="006616EF"/>
    <w:rsid w:val="0066174B"/>
    <w:rsid w:val="00661AA1"/>
    <w:rsid w:val="00661C76"/>
    <w:rsid w:val="00663276"/>
    <w:rsid w:val="00664805"/>
    <w:rsid w:val="00664A66"/>
    <w:rsid w:val="00664D53"/>
    <w:rsid w:val="006666E6"/>
    <w:rsid w:val="00666E01"/>
    <w:rsid w:val="006709DD"/>
    <w:rsid w:val="00671308"/>
    <w:rsid w:val="0067274E"/>
    <w:rsid w:val="00673FE8"/>
    <w:rsid w:val="00674243"/>
    <w:rsid w:val="0067441E"/>
    <w:rsid w:val="00674535"/>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543C"/>
    <w:rsid w:val="006877D2"/>
    <w:rsid w:val="00691362"/>
    <w:rsid w:val="00691778"/>
    <w:rsid w:val="00691AB4"/>
    <w:rsid w:val="00692490"/>
    <w:rsid w:val="00692D62"/>
    <w:rsid w:val="00692ED7"/>
    <w:rsid w:val="006930EB"/>
    <w:rsid w:val="006944C3"/>
    <w:rsid w:val="00694CB8"/>
    <w:rsid w:val="006954E6"/>
    <w:rsid w:val="006955D2"/>
    <w:rsid w:val="00696D79"/>
    <w:rsid w:val="00697B71"/>
    <w:rsid w:val="006A05A2"/>
    <w:rsid w:val="006A0E10"/>
    <w:rsid w:val="006A1012"/>
    <w:rsid w:val="006A1B99"/>
    <w:rsid w:val="006A36B9"/>
    <w:rsid w:val="006A37BD"/>
    <w:rsid w:val="006A3956"/>
    <w:rsid w:val="006A3D16"/>
    <w:rsid w:val="006A47F1"/>
    <w:rsid w:val="006A51D8"/>
    <w:rsid w:val="006A5726"/>
    <w:rsid w:val="006A5B49"/>
    <w:rsid w:val="006A691C"/>
    <w:rsid w:val="006A710F"/>
    <w:rsid w:val="006A76C6"/>
    <w:rsid w:val="006B09B1"/>
    <w:rsid w:val="006B0A86"/>
    <w:rsid w:val="006B0DBC"/>
    <w:rsid w:val="006B13BB"/>
    <w:rsid w:val="006B22D3"/>
    <w:rsid w:val="006B2D91"/>
    <w:rsid w:val="006B3A10"/>
    <w:rsid w:val="006B3FC6"/>
    <w:rsid w:val="006B47BD"/>
    <w:rsid w:val="006B47C4"/>
    <w:rsid w:val="006B4852"/>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5D15"/>
    <w:rsid w:val="006C60B0"/>
    <w:rsid w:val="006C6474"/>
    <w:rsid w:val="006C6566"/>
    <w:rsid w:val="006C6C64"/>
    <w:rsid w:val="006D020D"/>
    <w:rsid w:val="006D1F98"/>
    <w:rsid w:val="006D2A0E"/>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4B7"/>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07E4F"/>
    <w:rsid w:val="00712305"/>
    <w:rsid w:val="007126F1"/>
    <w:rsid w:val="00712AC6"/>
    <w:rsid w:val="00713125"/>
    <w:rsid w:val="007131DB"/>
    <w:rsid w:val="00713472"/>
    <w:rsid w:val="00714819"/>
    <w:rsid w:val="00714A77"/>
    <w:rsid w:val="0071539B"/>
    <w:rsid w:val="00715453"/>
    <w:rsid w:val="0071701C"/>
    <w:rsid w:val="007203E7"/>
    <w:rsid w:val="0072092C"/>
    <w:rsid w:val="00720E54"/>
    <w:rsid w:val="00720FEA"/>
    <w:rsid w:val="00721FD5"/>
    <w:rsid w:val="0072202C"/>
    <w:rsid w:val="00722474"/>
    <w:rsid w:val="00722AE1"/>
    <w:rsid w:val="00722B43"/>
    <w:rsid w:val="0072302E"/>
    <w:rsid w:val="00723F61"/>
    <w:rsid w:val="00724C34"/>
    <w:rsid w:val="007253D3"/>
    <w:rsid w:val="00725FA1"/>
    <w:rsid w:val="00726C02"/>
    <w:rsid w:val="007272D5"/>
    <w:rsid w:val="00727DD9"/>
    <w:rsid w:val="00730DC6"/>
    <w:rsid w:val="007311D1"/>
    <w:rsid w:val="007315EF"/>
    <w:rsid w:val="0073212E"/>
    <w:rsid w:val="00732B13"/>
    <w:rsid w:val="00734AE4"/>
    <w:rsid w:val="007353D6"/>
    <w:rsid w:val="0073588B"/>
    <w:rsid w:val="00735967"/>
    <w:rsid w:val="00735A76"/>
    <w:rsid w:val="00735B0E"/>
    <w:rsid w:val="00735CD1"/>
    <w:rsid w:val="007368C3"/>
    <w:rsid w:val="007369D4"/>
    <w:rsid w:val="00737059"/>
    <w:rsid w:val="0073705A"/>
    <w:rsid w:val="0074166F"/>
    <w:rsid w:val="00741BFA"/>
    <w:rsid w:val="0074250D"/>
    <w:rsid w:val="00744A2C"/>
    <w:rsid w:val="00745539"/>
    <w:rsid w:val="007463AA"/>
    <w:rsid w:val="00746915"/>
    <w:rsid w:val="00747CFE"/>
    <w:rsid w:val="007508CA"/>
    <w:rsid w:val="0075091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4DC9"/>
    <w:rsid w:val="00794E95"/>
    <w:rsid w:val="00794F36"/>
    <w:rsid w:val="007955A0"/>
    <w:rsid w:val="00796202"/>
    <w:rsid w:val="00796A89"/>
    <w:rsid w:val="007974D5"/>
    <w:rsid w:val="007976F6"/>
    <w:rsid w:val="007A0044"/>
    <w:rsid w:val="007A120F"/>
    <w:rsid w:val="007A14B6"/>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2D0E"/>
    <w:rsid w:val="007B380A"/>
    <w:rsid w:val="007B4D05"/>
    <w:rsid w:val="007B4F9C"/>
    <w:rsid w:val="007B55F4"/>
    <w:rsid w:val="007B5B85"/>
    <w:rsid w:val="007B6FA6"/>
    <w:rsid w:val="007B703F"/>
    <w:rsid w:val="007B70CF"/>
    <w:rsid w:val="007B7B12"/>
    <w:rsid w:val="007C0F38"/>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324"/>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518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572"/>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2C49"/>
    <w:rsid w:val="008239AE"/>
    <w:rsid w:val="00823D7B"/>
    <w:rsid w:val="00824767"/>
    <w:rsid w:val="00825036"/>
    <w:rsid w:val="00825F10"/>
    <w:rsid w:val="008263D3"/>
    <w:rsid w:val="00826827"/>
    <w:rsid w:val="0082697B"/>
    <w:rsid w:val="00826F0C"/>
    <w:rsid w:val="0082733C"/>
    <w:rsid w:val="0082739E"/>
    <w:rsid w:val="00827B10"/>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F04"/>
    <w:rsid w:val="00842174"/>
    <w:rsid w:val="00842F70"/>
    <w:rsid w:val="00842FF6"/>
    <w:rsid w:val="008444E2"/>
    <w:rsid w:val="00844EED"/>
    <w:rsid w:val="00844F68"/>
    <w:rsid w:val="0084533C"/>
    <w:rsid w:val="00846982"/>
    <w:rsid w:val="00847D2A"/>
    <w:rsid w:val="00847F24"/>
    <w:rsid w:val="008503CF"/>
    <w:rsid w:val="00850B63"/>
    <w:rsid w:val="0085194C"/>
    <w:rsid w:val="00852333"/>
    <w:rsid w:val="008523E2"/>
    <w:rsid w:val="0085258F"/>
    <w:rsid w:val="00852A89"/>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35B3"/>
    <w:rsid w:val="008653D8"/>
    <w:rsid w:val="00865600"/>
    <w:rsid w:val="008667AF"/>
    <w:rsid w:val="00867191"/>
    <w:rsid w:val="0086733E"/>
    <w:rsid w:val="00867B66"/>
    <w:rsid w:val="00872571"/>
    <w:rsid w:val="00872BDD"/>
    <w:rsid w:val="00872F02"/>
    <w:rsid w:val="00874FE1"/>
    <w:rsid w:val="00875805"/>
    <w:rsid w:val="00875A13"/>
    <w:rsid w:val="00876547"/>
    <w:rsid w:val="00877057"/>
    <w:rsid w:val="00877BAF"/>
    <w:rsid w:val="00880493"/>
    <w:rsid w:val="00880615"/>
    <w:rsid w:val="008809F6"/>
    <w:rsid w:val="008810D2"/>
    <w:rsid w:val="0088160F"/>
    <w:rsid w:val="00881622"/>
    <w:rsid w:val="00882F6D"/>
    <w:rsid w:val="00883E51"/>
    <w:rsid w:val="00883F5E"/>
    <w:rsid w:val="00884345"/>
    <w:rsid w:val="00884D86"/>
    <w:rsid w:val="008854EC"/>
    <w:rsid w:val="00885876"/>
    <w:rsid w:val="00885928"/>
    <w:rsid w:val="00886F21"/>
    <w:rsid w:val="00887261"/>
    <w:rsid w:val="00887382"/>
    <w:rsid w:val="0088743A"/>
    <w:rsid w:val="0089064D"/>
    <w:rsid w:val="00892052"/>
    <w:rsid w:val="008930D6"/>
    <w:rsid w:val="008932DF"/>
    <w:rsid w:val="0089346C"/>
    <w:rsid w:val="008943E2"/>
    <w:rsid w:val="008949E5"/>
    <w:rsid w:val="00894A94"/>
    <w:rsid w:val="00895120"/>
    <w:rsid w:val="00895696"/>
    <w:rsid w:val="00897898"/>
    <w:rsid w:val="00897B7F"/>
    <w:rsid w:val="00897EF5"/>
    <w:rsid w:val="008A082A"/>
    <w:rsid w:val="008A1576"/>
    <w:rsid w:val="008A22C0"/>
    <w:rsid w:val="008A298D"/>
    <w:rsid w:val="008A29B6"/>
    <w:rsid w:val="008A2E45"/>
    <w:rsid w:val="008A313D"/>
    <w:rsid w:val="008A3A20"/>
    <w:rsid w:val="008A452D"/>
    <w:rsid w:val="008A4A6E"/>
    <w:rsid w:val="008A74F4"/>
    <w:rsid w:val="008A7F83"/>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2FE"/>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26FA"/>
    <w:rsid w:val="008D30EB"/>
    <w:rsid w:val="008D37F7"/>
    <w:rsid w:val="008D40B1"/>
    <w:rsid w:val="008D45A4"/>
    <w:rsid w:val="008D4738"/>
    <w:rsid w:val="008D593B"/>
    <w:rsid w:val="008D5B6B"/>
    <w:rsid w:val="008D6268"/>
    <w:rsid w:val="008E0A72"/>
    <w:rsid w:val="008E13B6"/>
    <w:rsid w:val="008E1613"/>
    <w:rsid w:val="008E20C5"/>
    <w:rsid w:val="008E247F"/>
    <w:rsid w:val="008E30CD"/>
    <w:rsid w:val="008E39F9"/>
    <w:rsid w:val="008E45FF"/>
    <w:rsid w:val="008E4C5C"/>
    <w:rsid w:val="008E52E1"/>
    <w:rsid w:val="008E5A4B"/>
    <w:rsid w:val="008E60AE"/>
    <w:rsid w:val="008F0647"/>
    <w:rsid w:val="008F0942"/>
    <w:rsid w:val="008F10F8"/>
    <w:rsid w:val="008F18CF"/>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A62"/>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57D0"/>
    <w:rsid w:val="0093630B"/>
    <w:rsid w:val="00936911"/>
    <w:rsid w:val="00937277"/>
    <w:rsid w:val="00940BC2"/>
    <w:rsid w:val="0094105F"/>
    <w:rsid w:val="00941366"/>
    <w:rsid w:val="009413A6"/>
    <w:rsid w:val="00941A55"/>
    <w:rsid w:val="00942FC9"/>
    <w:rsid w:val="00944144"/>
    <w:rsid w:val="00945BD5"/>
    <w:rsid w:val="00945C6F"/>
    <w:rsid w:val="00945F4F"/>
    <w:rsid w:val="00946278"/>
    <w:rsid w:val="00946BBB"/>
    <w:rsid w:val="009470E1"/>
    <w:rsid w:val="00947A11"/>
    <w:rsid w:val="00947DE0"/>
    <w:rsid w:val="0095049E"/>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1CC7"/>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777"/>
    <w:rsid w:val="00986CC8"/>
    <w:rsid w:val="00986DAE"/>
    <w:rsid w:val="00987204"/>
    <w:rsid w:val="00990504"/>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B10"/>
    <w:rsid w:val="009A1EA1"/>
    <w:rsid w:val="009A205B"/>
    <w:rsid w:val="009A20FB"/>
    <w:rsid w:val="009A2179"/>
    <w:rsid w:val="009A2D95"/>
    <w:rsid w:val="009A452B"/>
    <w:rsid w:val="009A5649"/>
    <w:rsid w:val="009A5F58"/>
    <w:rsid w:val="009A637B"/>
    <w:rsid w:val="009A7099"/>
    <w:rsid w:val="009A7738"/>
    <w:rsid w:val="009A7C3B"/>
    <w:rsid w:val="009B0BBA"/>
    <w:rsid w:val="009B1167"/>
    <w:rsid w:val="009B181C"/>
    <w:rsid w:val="009B1989"/>
    <w:rsid w:val="009B2621"/>
    <w:rsid w:val="009B2D07"/>
    <w:rsid w:val="009B2DC5"/>
    <w:rsid w:val="009B2FB5"/>
    <w:rsid w:val="009B318D"/>
    <w:rsid w:val="009B3877"/>
    <w:rsid w:val="009B408B"/>
    <w:rsid w:val="009B44F0"/>
    <w:rsid w:val="009B62B7"/>
    <w:rsid w:val="009B633B"/>
    <w:rsid w:val="009B6E07"/>
    <w:rsid w:val="009B74F5"/>
    <w:rsid w:val="009B75B4"/>
    <w:rsid w:val="009B7A27"/>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2C64"/>
    <w:rsid w:val="00A06829"/>
    <w:rsid w:val="00A06DF3"/>
    <w:rsid w:val="00A0753B"/>
    <w:rsid w:val="00A10151"/>
    <w:rsid w:val="00A1062F"/>
    <w:rsid w:val="00A10848"/>
    <w:rsid w:val="00A10D15"/>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2F5"/>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756"/>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378C"/>
    <w:rsid w:val="00A84898"/>
    <w:rsid w:val="00A84CD2"/>
    <w:rsid w:val="00A850E8"/>
    <w:rsid w:val="00A85240"/>
    <w:rsid w:val="00A85398"/>
    <w:rsid w:val="00A85AD4"/>
    <w:rsid w:val="00A867BC"/>
    <w:rsid w:val="00A87C30"/>
    <w:rsid w:val="00A9099D"/>
    <w:rsid w:val="00A90A29"/>
    <w:rsid w:val="00A91B43"/>
    <w:rsid w:val="00A9205F"/>
    <w:rsid w:val="00A931D9"/>
    <w:rsid w:val="00A93682"/>
    <w:rsid w:val="00A94C99"/>
    <w:rsid w:val="00A94EC5"/>
    <w:rsid w:val="00A95938"/>
    <w:rsid w:val="00A96DC3"/>
    <w:rsid w:val="00A974B3"/>
    <w:rsid w:val="00AA0548"/>
    <w:rsid w:val="00AA10F1"/>
    <w:rsid w:val="00AA2BF8"/>
    <w:rsid w:val="00AA457C"/>
    <w:rsid w:val="00AA4E8C"/>
    <w:rsid w:val="00AA4EF9"/>
    <w:rsid w:val="00AA6A1C"/>
    <w:rsid w:val="00AA6B50"/>
    <w:rsid w:val="00AA6CCD"/>
    <w:rsid w:val="00AB011E"/>
    <w:rsid w:val="00AB1282"/>
    <w:rsid w:val="00AB164B"/>
    <w:rsid w:val="00AB1746"/>
    <w:rsid w:val="00AB3613"/>
    <w:rsid w:val="00AB3882"/>
    <w:rsid w:val="00AB5084"/>
    <w:rsid w:val="00AB5981"/>
    <w:rsid w:val="00AB6791"/>
    <w:rsid w:val="00AB689F"/>
    <w:rsid w:val="00AC0709"/>
    <w:rsid w:val="00AC0BAB"/>
    <w:rsid w:val="00AC1140"/>
    <w:rsid w:val="00AC1309"/>
    <w:rsid w:val="00AC16B5"/>
    <w:rsid w:val="00AC2CE0"/>
    <w:rsid w:val="00AC3006"/>
    <w:rsid w:val="00AC3286"/>
    <w:rsid w:val="00AC487F"/>
    <w:rsid w:val="00AC48CA"/>
    <w:rsid w:val="00AC5527"/>
    <w:rsid w:val="00AC6B73"/>
    <w:rsid w:val="00AD03AB"/>
    <w:rsid w:val="00AD069D"/>
    <w:rsid w:val="00AD1489"/>
    <w:rsid w:val="00AD2EA7"/>
    <w:rsid w:val="00AD3725"/>
    <w:rsid w:val="00AD40AD"/>
    <w:rsid w:val="00AD6122"/>
    <w:rsid w:val="00AD7581"/>
    <w:rsid w:val="00AD79A9"/>
    <w:rsid w:val="00AD7A11"/>
    <w:rsid w:val="00AE0243"/>
    <w:rsid w:val="00AE09CD"/>
    <w:rsid w:val="00AE1788"/>
    <w:rsid w:val="00AE1F1B"/>
    <w:rsid w:val="00AE2D1D"/>
    <w:rsid w:val="00AE4213"/>
    <w:rsid w:val="00AE5A30"/>
    <w:rsid w:val="00AE5B9D"/>
    <w:rsid w:val="00AE6436"/>
    <w:rsid w:val="00AE64ED"/>
    <w:rsid w:val="00AE6666"/>
    <w:rsid w:val="00AE740F"/>
    <w:rsid w:val="00AF04F1"/>
    <w:rsid w:val="00AF1C26"/>
    <w:rsid w:val="00AF2AC4"/>
    <w:rsid w:val="00AF2F63"/>
    <w:rsid w:val="00AF380A"/>
    <w:rsid w:val="00AF3B72"/>
    <w:rsid w:val="00AF3EA2"/>
    <w:rsid w:val="00AF428E"/>
    <w:rsid w:val="00AF4305"/>
    <w:rsid w:val="00AF47E9"/>
    <w:rsid w:val="00AF596A"/>
    <w:rsid w:val="00AF6183"/>
    <w:rsid w:val="00AF6CE0"/>
    <w:rsid w:val="00AF6F44"/>
    <w:rsid w:val="00B00B2F"/>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34B6"/>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3F70"/>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623"/>
    <w:rsid w:val="00B357B2"/>
    <w:rsid w:val="00B35BEF"/>
    <w:rsid w:val="00B363AB"/>
    <w:rsid w:val="00B36F54"/>
    <w:rsid w:val="00B40E4A"/>
    <w:rsid w:val="00B413E8"/>
    <w:rsid w:val="00B41729"/>
    <w:rsid w:val="00B41D76"/>
    <w:rsid w:val="00B420EC"/>
    <w:rsid w:val="00B42309"/>
    <w:rsid w:val="00B42521"/>
    <w:rsid w:val="00B435FE"/>
    <w:rsid w:val="00B44573"/>
    <w:rsid w:val="00B4503B"/>
    <w:rsid w:val="00B451F3"/>
    <w:rsid w:val="00B452CF"/>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234F"/>
    <w:rsid w:val="00B82884"/>
    <w:rsid w:val="00B83506"/>
    <w:rsid w:val="00B83BBF"/>
    <w:rsid w:val="00B83FE2"/>
    <w:rsid w:val="00B84C9D"/>
    <w:rsid w:val="00B85649"/>
    <w:rsid w:val="00B85BF9"/>
    <w:rsid w:val="00B86A51"/>
    <w:rsid w:val="00B86EE3"/>
    <w:rsid w:val="00B86F0D"/>
    <w:rsid w:val="00B877FD"/>
    <w:rsid w:val="00B87828"/>
    <w:rsid w:val="00B87942"/>
    <w:rsid w:val="00B90631"/>
    <w:rsid w:val="00B90C17"/>
    <w:rsid w:val="00B91D38"/>
    <w:rsid w:val="00B935FE"/>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62C4"/>
    <w:rsid w:val="00BA7B8A"/>
    <w:rsid w:val="00BB1B80"/>
    <w:rsid w:val="00BB1C2C"/>
    <w:rsid w:val="00BB3372"/>
    <w:rsid w:val="00BB375D"/>
    <w:rsid w:val="00BB3C6E"/>
    <w:rsid w:val="00BB531C"/>
    <w:rsid w:val="00BB5496"/>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0E32"/>
    <w:rsid w:val="00BD1D45"/>
    <w:rsid w:val="00BD2498"/>
    <w:rsid w:val="00BD599B"/>
    <w:rsid w:val="00BD5AF9"/>
    <w:rsid w:val="00BD5F41"/>
    <w:rsid w:val="00BD7BBD"/>
    <w:rsid w:val="00BD7E6E"/>
    <w:rsid w:val="00BE0C12"/>
    <w:rsid w:val="00BE11BA"/>
    <w:rsid w:val="00BE1681"/>
    <w:rsid w:val="00BE1816"/>
    <w:rsid w:val="00BE1E4A"/>
    <w:rsid w:val="00BE219D"/>
    <w:rsid w:val="00BE2D0E"/>
    <w:rsid w:val="00BE3C1E"/>
    <w:rsid w:val="00BE4510"/>
    <w:rsid w:val="00BE5187"/>
    <w:rsid w:val="00BE5451"/>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3A3"/>
    <w:rsid w:val="00C07E4C"/>
    <w:rsid w:val="00C1019C"/>
    <w:rsid w:val="00C11908"/>
    <w:rsid w:val="00C12050"/>
    <w:rsid w:val="00C12133"/>
    <w:rsid w:val="00C133D1"/>
    <w:rsid w:val="00C13834"/>
    <w:rsid w:val="00C13C27"/>
    <w:rsid w:val="00C152F0"/>
    <w:rsid w:val="00C15598"/>
    <w:rsid w:val="00C1567C"/>
    <w:rsid w:val="00C168CF"/>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833"/>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993"/>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87DC6"/>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A7FFD"/>
    <w:rsid w:val="00CB0BDB"/>
    <w:rsid w:val="00CB1DE2"/>
    <w:rsid w:val="00CB228D"/>
    <w:rsid w:val="00CB2470"/>
    <w:rsid w:val="00CB282F"/>
    <w:rsid w:val="00CB2A10"/>
    <w:rsid w:val="00CB2EFC"/>
    <w:rsid w:val="00CB34FA"/>
    <w:rsid w:val="00CB4AB3"/>
    <w:rsid w:val="00CB50F5"/>
    <w:rsid w:val="00CB5C7E"/>
    <w:rsid w:val="00CB763A"/>
    <w:rsid w:val="00CB7687"/>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2215"/>
    <w:rsid w:val="00CE313F"/>
    <w:rsid w:val="00CE3CAA"/>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D7D"/>
    <w:rsid w:val="00CF4F6E"/>
    <w:rsid w:val="00CF69CC"/>
    <w:rsid w:val="00CF74DB"/>
    <w:rsid w:val="00CF7A63"/>
    <w:rsid w:val="00D00574"/>
    <w:rsid w:val="00D00BE0"/>
    <w:rsid w:val="00D010D6"/>
    <w:rsid w:val="00D026CC"/>
    <w:rsid w:val="00D02F45"/>
    <w:rsid w:val="00D03B9F"/>
    <w:rsid w:val="00D04074"/>
    <w:rsid w:val="00D05604"/>
    <w:rsid w:val="00D06330"/>
    <w:rsid w:val="00D06B7E"/>
    <w:rsid w:val="00D07417"/>
    <w:rsid w:val="00D076DB"/>
    <w:rsid w:val="00D07F32"/>
    <w:rsid w:val="00D10659"/>
    <w:rsid w:val="00D107EA"/>
    <w:rsid w:val="00D115D8"/>
    <w:rsid w:val="00D11995"/>
    <w:rsid w:val="00D11F2D"/>
    <w:rsid w:val="00D134E9"/>
    <w:rsid w:val="00D13728"/>
    <w:rsid w:val="00D1383D"/>
    <w:rsid w:val="00D13A4A"/>
    <w:rsid w:val="00D13A4E"/>
    <w:rsid w:val="00D14632"/>
    <w:rsid w:val="00D147AC"/>
    <w:rsid w:val="00D156B8"/>
    <w:rsid w:val="00D15F88"/>
    <w:rsid w:val="00D16844"/>
    <w:rsid w:val="00D16C8B"/>
    <w:rsid w:val="00D1772D"/>
    <w:rsid w:val="00D17FA3"/>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29AF"/>
    <w:rsid w:val="00D338F0"/>
    <w:rsid w:val="00D33FF7"/>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6D5"/>
    <w:rsid w:val="00D47B1B"/>
    <w:rsid w:val="00D47FA9"/>
    <w:rsid w:val="00D50820"/>
    <w:rsid w:val="00D51659"/>
    <w:rsid w:val="00D52FC6"/>
    <w:rsid w:val="00D53624"/>
    <w:rsid w:val="00D53C40"/>
    <w:rsid w:val="00D540A8"/>
    <w:rsid w:val="00D55264"/>
    <w:rsid w:val="00D558CC"/>
    <w:rsid w:val="00D55EEA"/>
    <w:rsid w:val="00D561C9"/>
    <w:rsid w:val="00D578DF"/>
    <w:rsid w:val="00D57AF8"/>
    <w:rsid w:val="00D614A7"/>
    <w:rsid w:val="00D618BB"/>
    <w:rsid w:val="00D62580"/>
    <w:rsid w:val="00D62DA4"/>
    <w:rsid w:val="00D63040"/>
    <w:rsid w:val="00D63BB2"/>
    <w:rsid w:val="00D63D8F"/>
    <w:rsid w:val="00D63DB2"/>
    <w:rsid w:val="00D66F05"/>
    <w:rsid w:val="00D678B6"/>
    <w:rsid w:val="00D7040B"/>
    <w:rsid w:val="00D71CFB"/>
    <w:rsid w:val="00D71D68"/>
    <w:rsid w:val="00D7522E"/>
    <w:rsid w:val="00D7525E"/>
    <w:rsid w:val="00D75B1C"/>
    <w:rsid w:val="00D763DD"/>
    <w:rsid w:val="00D7683F"/>
    <w:rsid w:val="00D76987"/>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1F1"/>
    <w:rsid w:val="00D87276"/>
    <w:rsid w:val="00D87AED"/>
    <w:rsid w:val="00D87B3E"/>
    <w:rsid w:val="00D9058C"/>
    <w:rsid w:val="00D906E5"/>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345A"/>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24C3"/>
    <w:rsid w:val="00DC3003"/>
    <w:rsid w:val="00DC43C8"/>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83D"/>
    <w:rsid w:val="00DD4B38"/>
    <w:rsid w:val="00DD519A"/>
    <w:rsid w:val="00DD5E08"/>
    <w:rsid w:val="00DD6185"/>
    <w:rsid w:val="00DD6627"/>
    <w:rsid w:val="00DE0078"/>
    <w:rsid w:val="00DE0354"/>
    <w:rsid w:val="00DE0462"/>
    <w:rsid w:val="00DE0CED"/>
    <w:rsid w:val="00DE126B"/>
    <w:rsid w:val="00DE1535"/>
    <w:rsid w:val="00DE4CCD"/>
    <w:rsid w:val="00DE59D7"/>
    <w:rsid w:val="00DE6AE0"/>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675C"/>
    <w:rsid w:val="00E072E1"/>
    <w:rsid w:val="00E074FE"/>
    <w:rsid w:val="00E0774E"/>
    <w:rsid w:val="00E10B40"/>
    <w:rsid w:val="00E10E59"/>
    <w:rsid w:val="00E14290"/>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23A"/>
    <w:rsid w:val="00E32A3E"/>
    <w:rsid w:val="00E32BED"/>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223"/>
    <w:rsid w:val="00E65945"/>
    <w:rsid w:val="00E65B50"/>
    <w:rsid w:val="00E65F99"/>
    <w:rsid w:val="00E665B4"/>
    <w:rsid w:val="00E668A6"/>
    <w:rsid w:val="00E6691E"/>
    <w:rsid w:val="00E6769C"/>
    <w:rsid w:val="00E67BF6"/>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5D6"/>
    <w:rsid w:val="00E81BAB"/>
    <w:rsid w:val="00E81FA4"/>
    <w:rsid w:val="00E827B0"/>
    <w:rsid w:val="00E82E02"/>
    <w:rsid w:val="00E831CD"/>
    <w:rsid w:val="00E83BF9"/>
    <w:rsid w:val="00E8446C"/>
    <w:rsid w:val="00E84575"/>
    <w:rsid w:val="00E84959"/>
    <w:rsid w:val="00E85338"/>
    <w:rsid w:val="00E85669"/>
    <w:rsid w:val="00E87BE7"/>
    <w:rsid w:val="00E905D8"/>
    <w:rsid w:val="00E91607"/>
    <w:rsid w:val="00E93C18"/>
    <w:rsid w:val="00E93E28"/>
    <w:rsid w:val="00E95B0D"/>
    <w:rsid w:val="00E9605C"/>
    <w:rsid w:val="00E96C2A"/>
    <w:rsid w:val="00E97FC6"/>
    <w:rsid w:val="00EA086A"/>
    <w:rsid w:val="00EA1055"/>
    <w:rsid w:val="00EA13D7"/>
    <w:rsid w:val="00EA266F"/>
    <w:rsid w:val="00EA26B7"/>
    <w:rsid w:val="00EA3781"/>
    <w:rsid w:val="00EA567F"/>
    <w:rsid w:val="00EA6E6A"/>
    <w:rsid w:val="00EA6F17"/>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62FF"/>
    <w:rsid w:val="00EC6F3E"/>
    <w:rsid w:val="00EC7218"/>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5F4"/>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3F51"/>
    <w:rsid w:val="00F44374"/>
    <w:rsid w:val="00F45714"/>
    <w:rsid w:val="00F464BA"/>
    <w:rsid w:val="00F46956"/>
    <w:rsid w:val="00F4766A"/>
    <w:rsid w:val="00F5041D"/>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6936"/>
    <w:rsid w:val="00F8701A"/>
    <w:rsid w:val="00F87712"/>
    <w:rsid w:val="00F87A59"/>
    <w:rsid w:val="00F87E1C"/>
    <w:rsid w:val="00F87F5D"/>
    <w:rsid w:val="00F90EC6"/>
    <w:rsid w:val="00F90FE0"/>
    <w:rsid w:val="00F919FE"/>
    <w:rsid w:val="00F92249"/>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08B"/>
    <w:rsid w:val="00FA7310"/>
    <w:rsid w:val="00FB15C3"/>
    <w:rsid w:val="00FB1FA5"/>
    <w:rsid w:val="00FB3F68"/>
    <w:rsid w:val="00FB4BE1"/>
    <w:rsid w:val="00FB4E06"/>
    <w:rsid w:val="00FB539B"/>
    <w:rsid w:val="00FB53D9"/>
    <w:rsid w:val="00FB5F53"/>
    <w:rsid w:val="00FB5F5F"/>
    <w:rsid w:val="00FB61DB"/>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137"/>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6D34"/>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48825C"/>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A49E6C"/>
    <w:rsid w:val="0CC412B6"/>
    <w:rsid w:val="0CDC87E1"/>
    <w:rsid w:val="0D0BBFF3"/>
    <w:rsid w:val="0D2A51AB"/>
    <w:rsid w:val="0D403FC0"/>
    <w:rsid w:val="0D44C30A"/>
    <w:rsid w:val="0D839E19"/>
    <w:rsid w:val="0DA2B4DF"/>
    <w:rsid w:val="0DA6719D"/>
    <w:rsid w:val="0DB338F9"/>
    <w:rsid w:val="0DC469C2"/>
    <w:rsid w:val="0DCBFA92"/>
    <w:rsid w:val="0DD0EB39"/>
    <w:rsid w:val="0DDE7FC3"/>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9EF630D"/>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8FEC47"/>
    <w:rsid w:val="1CA5628F"/>
    <w:rsid w:val="1CC31659"/>
    <w:rsid w:val="1CCCDA53"/>
    <w:rsid w:val="1CD5C4A8"/>
    <w:rsid w:val="1CE3D960"/>
    <w:rsid w:val="1D020AFE"/>
    <w:rsid w:val="1D1B0FF7"/>
    <w:rsid w:val="1D254246"/>
    <w:rsid w:val="1D512EA3"/>
    <w:rsid w:val="1D516174"/>
    <w:rsid w:val="1D69397F"/>
    <w:rsid w:val="1D71B7A6"/>
    <w:rsid w:val="1DBDAC4C"/>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7CA525"/>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540BF"/>
    <w:rsid w:val="2A0FA475"/>
    <w:rsid w:val="2A2EC024"/>
    <w:rsid w:val="2A3A8ADE"/>
    <w:rsid w:val="2A975B01"/>
    <w:rsid w:val="2AD7FBD2"/>
    <w:rsid w:val="2AE6B36F"/>
    <w:rsid w:val="2B0E1C56"/>
    <w:rsid w:val="2B274F4B"/>
    <w:rsid w:val="2B2D266C"/>
    <w:rsid w:val="2B46C9C5"/>
    <w:rsid w:val="2B48EA3C"/>
    <w:rsid w:val="2B97073E"/>
    <w:rsid w:val="2BA90C67"/>
    <w:rsid w:val="2BCE7422"/>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EB88E3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080886"/>
    <w:rsid w:val="3117B0CE"/>
    <w:rsid w:val="3122F976"/>
    <w:rsid w:val="31255538"/>
    <w:rsid w:val="31436F19"/>
    <w:rsid w:val="3160584B"/>
    <w:rsid w:val="3179C469"/>
    <w:rsid w:val="31A00B15"/>
    <w:rsid w:val="31BFBE3C"/>
    <w:rsid w:val="31CB4813"/>
    <w:rsid w:val="31D88E2F"/>
    <w:rsid w:val="32006273"/>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92870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093C84"/>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432CA9"/>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AF236C"/>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DEFF68"/>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15AA3D"/>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AEE489"/>
    <w:rsid w:val="48B31CE7"/>
    <w:rsid w:val="48E013AA"/>
    <w:rsid w:val="48EC01C7"/>
    <w:rsid w:val="491BC161"/>
    <w:rsid w:val="492F8D99"/>
    <w:rsid w:val="493031F4"/>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5C9EE2"/>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A1283"/>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1A594"/>
    <w:rsid w:val="5098FC73"/>
    <w:rsid w:val="50BDFBFB"/>
    <w:rsid w:val="50E53801"/>
    <w:rsid w:val="50E7F16C"/>
    <w:rsid w:val="50F6E8EE"/>
    <w:rsid w:val="50F83D2E"/>
    <w:rsid w:val="51073968"/>
    <w:rsid w:val="511625FF"/>
    <w:rsid w:val="511E1268"/>
    <w:rsid w:val="511F7A2C"/>
    <w:rsid w:val="5138FFB7"/>
    <w:rsid w:val="515C2536"/>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04DD3B"/>
    <w:rsid w:val="541F50C5"/>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51BA77"/>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AE3220"/>
    <w:rsid w:val="5ACC1FC9"/>
    <w:rsid w:val="5AD24913"/>
    <w:rsid w:val="5AD4D3C3"/>
    <w:rsid w:val="5AFD119E"/>
    <w:rsid w:val="5B05C872"/>
    <w:rsid w:val="5B11B207"/>
    <w:rsid w:val="5B2E507A"/>
    <w:rsid w:val="5B3D4DC8"/>
    <w:rsid w:val="5B6E09F0"/>
    <w:rsid w:val="5BE16397"/>
    <w:rsid w:val="5BF10172"/>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1A4B1A"/>
    <w:rsid w:val="74323662"/>
    <w:rsid w:val="745FBEA4"/>
    <w:rsid w:val="746BA558"/>
    <w:rsid w:val="74920630"/>
    <w:rsid w:val="74961352"/>
    <w:rsid w:val="74A61B12"/>
    <w:rsid w:val="74D32149"/>
    <w:rsid w:val="74E1287B"/>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8A3B73"/>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5B5C7"/>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37F9D1"/>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7E6F64"/>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8271F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68A3E2F2-0A87-4253-90FB-81D6A122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5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118">
      <w:bodyDiv w:val="1"/>
      <w:marLeft w:val="0"/>
      <w:marRight w:val="0"/>
      <w:marTop w:val="0"/>
      <w:marBottom w:val="0"/>
      <w:divBdr>
        <w:top w:val="none" w:sz="0" w:space="0" w:color="auto"/>
        <w:left w:val="none" w:sz="0" w:space="0" w:color="auto"/>
        <w:bottom w:val="none" w:sz="0" w:space="0" w:color="auto"/>
        <w:right w:val="none" w:sz="0" w:space="0" w:color="auto"/>
      </w:divBdr>
    </w:div>
    <w:div w:id="42605337">
      <w:bodyDiv w:val="1"/>
      <w:marLeft w:val="0"/>
      <w:marRight w:val="0"/>
      <w:marTop w:val="0"/>
      <w:marBottom w:val="0"/>
      <w:divBdr>
        <w:top w:val="none" w:sz="0" w:space="0" w:color="auto"/>
        <w:left w:val="none" w:sz="0" w:space="0" w:color="auto"/>
        <w:bottom w:val="none" w:sz="0" w:space="0" w:color="auto"/>
        <w:right w:val="none" w:sz="0" w:space="0" w:color="auto"/>
      </w:divBdr>
    </w:div>
    <w:div w:id="88161398">
      <w:bodyDiv w:val="1"/>
      <w:marLeft w:val="0"/>
      <w:marRight w:val="0"/>
      <w:marTop w:val="0"/>
      <w:marBottom w:val="0"/>
      <w:divBdr>
        <w:top w:val="none" w:sz="0" w:space="0" w:color="auto"/>
        <w:left w:val="none" w:sz="0" w:space="0" w:color="auto"/>
        <w:bottom w:val="none" w:sz="0" w:space="0" w:color="auto"/>
        <w:right w:val="none" w:sz="0" w:space="0" w:color="auto"/>
      </w:divBdr>
    </w:div>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13639766">
      <w:bodyDiv w:val="1"/>
      <w:marLeft w:val="0"/>
      <w:marRight w:val="0"/>
      <w:marTop w:val="0"/>
      <w:marBottom w:val="0"/>
      <w:divBdr>
        <w:top w:val="none" w:sz="0" w:space="0" w:color="auto"/>
        <w:left w:val="none" w:sz="0" w:space="0" w:color="auto"/>
        <w:bottom w:val="none" w:sz="0" w:space="0" w:color="auto"/>
        <w:right w:val="none" w:sz="0" w:space="0" w:color="auto"/>
      </w:divBdr>
    </w:div>
    <w:div w:id="119542211">
      <w:bodyDiv w:val="1"/>
      <w:marLeft w:val="0"/>
      <w:marRight w:val="0"/>
      <w:marTop w:val="0"/>
      <w:marBottom w:val="0"/>
      <w:divBdr>
        <w:top w:val="none" w:sz="0" w:space="0" w:color="auto"/>
        <w:left w:val="none" w:sz="0" w:space="0" w:color="auto"/>
        <w:bottom w:val="none" w:sz="0" w:space="0" w:color="auto"/>
        <w:right w:val="none" w:sz="0" w:space="0" w:color="auto"/>
      </w:divBdr>
    </w:div>
    <w:div w:id="124011554">
      <w:bodyDiv w:val="1"/>
      <w:marLeft w:val="0"/>
      <w:marRight w:val="0"/>
      <w:marTop w:val="0"/>
      <w:marBottom w:val="0"/>
      <w:divBdr>
        <w:top w:val="none" w:sz="0" w:space="0" w:color="auto"/>
        <w:left w:val="none" w:sz="0" w:space="0" w:color="auto"/>
        <w:bottom w:val="none" w:sz="0" w:space="0" w:color="auto"/>
        <w:right w:val="none" w:sz="0" w:space="0" w:color="auto"/>
      </w:divBdr>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20088727">
      <w:bodyDiv w:val="1"/>
      <w:marLeft w:val="0"/>
      <w:marRight w:val="0"/>
      <w:marTop w:val="0"/>
      <w:marBottom w:val="0"/>
      <w:divBdr>
        <w:top w:val="none" w:sz="0" w:space="0" w:color="auto"/>
        <w:left w:val="none" w:sz="0" w:space="0" w:color="auto"/>
        <w:bottom w:val="none" w:sz="0" w:space="0" w:color="auto"/>
        <w:right w:val="none" w:sz="0" w:space="0" w:color="auto"/>
      </w:divBdr>
    </w:div>
    <w:div w:id="321088558">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09082258">
      <w:bodyDiv w:val="1"/>
      <w:marLeft w:val="0"/>
      <w:marRight w:val="0"/>
      <w:marTop w:val="0"/>
      <w:marBottom w:val="0"/>
      <w:divBdr>
        <w:top w:val="none" w:sz="0" w:space="0" w:color="auto"/>
        <w:left w:val="none" w:sz="0" w:space="0" w:color="auto"/>
        <w:bottom w:val="none" w:sz="0" w:space="0" w:color="auto"/>
        <w:right w:val="none" w:sz="0" w:space="0" w:color="auto"/>
      </w:divBdr>
    </w:div>
    <w:div w:id="411588321">
      <w:bodyDiv w:val="1"/>
      <w:marLeft w:val="0"/>
      <w:marRight w:val="0"/>
      <w:marTop w:val="0"/>
      <w:marBottom w:val="0"/>
      <w:divBdr>
        <w:top w:val="none" w:sz="0" w:space="0" w:color="auto"/>
        <w:left w:val="none" w:sz="0" w:space="0" w:color="auto"/>
        <w:bottom w:val="none" w:sz="0" w:space="0" w:color="auto"/>
        <w:right w:val="none" w:sz="0" w:space="0" w:color="auto"/>
      </w:divBdr>
    </w:div>
    <w:div w:id="441071323">
      <w:bodyDiv w:val="1"/>
      <w:marLeft w:val="0"/>
      <w:marRight w:val="0"/>
      <w:marTop w:val="0"/>
      <w:marBottom w:val="0"/>
      <w:divBdr>
        <w:top w:val="none" w:sz="0" w:space="0" w:color="auto"/>
        <w:left w:val="none" w:sz="0" w:space="0" w:color="auto"/>
        <w:bottom w:val="none" w:sz="0" w:space="0" w:color="auto"/>
        <w:right w:val="none" w:sz="0" w:space="0" w:color="auto"/>
      </w:divBdr>
      <w:divsChild>
        <w:div w:id="33970777">
          <w:marLeft w:val="0"/>
          <w:marRight w:val="0"/>
          <w:marTop w:val="0"/>
          <w:marBottom w:val="0"/>
          <w:divBdr>
            <w:top w:val="none" w:sz="0" w:space="0" w:color="auto"/>
            <w:left w:val="none" w:sz="0" w:space="0" w:color="auto"/>
            <w:bottom w:val="none" w:sz="0" w:space="0" w:color="auto"/>
            <w:right w:val="none" w:sz="0" w:space="0" w:color="auto"/>
          </w:divBdr>
        </w:div>
        <w:div w:id="112480715">
          <w:marLeft w:val="0"/>
          <w:marRight w:val="0"/>
          <w:marTop w:val="0"/>
          <w:marBottom w:val="0"/>
          <w:divBdr>
            <w:top w:val="none" w:sz="0" w:space="0" w:color="auto"/>
            <w:left w:val="none" w:sz="0" w:space="0" w:color="auto"/>
            <w:bottom w:val="none" w:sz="0" w:space="0" w:color="auto"/>
            <w:right w:val="none" w:sz="0" w:space="0" w:color="auto"/>
          </w:divBdr>
        </w:div>
      </w:divsChild>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482769982">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579826034">
      <w:bodyDiv w:val="1"/>
      <w:marLeft w:val="0"/>
      <w:marRight w:val="0"/>
      <w:marTop w:val="0"/>
      <w:marBottom w:val="0"/>
      <w:divBdr>
        <w:top w:val="none" w:sz="0" w:space="0" w:color="auto"/>
        <w:left w:val="none" w:sz="0" w:space="0" w:color="auto"/>
        <w:bottom w:val="none" w:sz="0" w:space="0" w:color="auto"/>
        <w:right w:val="none" w:sz="0" w:space="0" w:color="auto"/>
      </w:divBdr>
    </w:div>
    <w:div w:id="609554651">
      <w:bodyDiv w:val="1"/>
      <w:marLeft w:val="0"/>
      <w:marRight w:val="0"/>
      <w:marTop w:val="0"/>
      <w:marBottom w:val="0"/>
      <w:divBdr>
        <w:top w:val="none" w:sz="0" w:space="0" w:color="auto"/>
        <w:left w:val="none" w:sz="0" w:space="0" w:color="auto"/>
        <w:bottom w:val="none" w:sz="0" w:space="0" w:color="auto"/>
        <w:right w:val="none" w:sz="0" w:space="0" w:color="auto"/>
      </w:divBdr>
    </w:div>
    <w:div w:id="657467498">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13194831">
      <w:bodyDiv w:val="1"/>
      <w:marLeft w:val="0"/>
      <w:marRight w:val="0"/>
      <w:marTop w:val="0"/>
      <w:marBottom w:val="0"/>
      <w:divBdr>
        <w:top w:val="none" w:sz="0" w:space="0" w:color="auto"/>
        <w:left w:val="none" w:sz="0" w:space="0" w:color="auto"/>
        <w:bottom w:val="none" w:sz="0" w:space="0" w:color="auto"/>
        <w:right w:val="none" w:sz="0" w:space="0" w:color="auto"/>
      </w:divBdr>
    </w:div>
    <w:div w:id="720442836">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27992049">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846409634">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956378202">
      <w:bodyDiv w:val="1"/>
      <w:marLeft w:val="0"/>
      <w:marRight w:val="0"/>
      <w:marTop w:val="0"/>
      <w:marBottom w:val="0"/>
      <w:divBdr>
        <w:top w:val="none" w:sz="0" w:space="0" w:color="auto"/>
        <w:left w:val="none" w:sz="0" w:space="0" w:color="auto"/>
        <w:bottom w:val="none" w:sz="0" w:space="0" w:color="auto"/>
        <w:right w:val="none" w:sz="0" w:space="0" w:color="auto"/>
      </w:divBdr>
    </w:div>
    <w:div w:id="1016424130">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067529121">
      <w:bodyDiv w:val="1"/>
      <w:marLeft w:val="0"/>
      <w:marRight w:val="0"/>
      <w:marTop w:val="0"/>
      <w:marBottom w:val="0"/>
      <w:divBdr>
        <w:top w:val="none" w:sz="0" w:space="0" w:color="auto"/>
        <w:left w:val="none" w:sz="0" w:space="0" w:color="auto"/>
        <w:bottom w:val="none" w:sz="0" w:space="0" w:color="auto"/>
        <w:right w:val="none" w:sz="0" w:space="0" w:color="auto"/>
      </w:divBdr>
      <w:divsChild>
        <w:div w:id="396898083">
          <w:marLeft w:val="0"/>
          <w:marRight w:val="0"/>
          <w:marTop w:val="0"/>
          <w:marBottom w:val="0"/>
          <w:divBdr>
            <w:top w:val="none" w:sz="0" w:space="0" w:color="auto"/>
            <w:left w:val="none" w:sz="0" w:space="0" w:color="auto"/>
            <w:bottom w:val="none" w:sz="0" w:space="0" w:color="auto"/>
            <w:right w:val="none" w:sz="0" w:space="0" w:color="auto"/>
          </w:divBdr>
        </w:div>
        <w:div w:id="563026881">
          <w:marLeft w:val="0"/>
          <w:marRight w:val="0"/>
          <w:marTop w:val="0"/>
          <w:marBottom w:val="0"/>
          <w:divBdr>
            <w:top w:val="none" w:sz="0" w:space="0" w:color="auto"/>
            <w:left w:val="none" w:sz="0" w:space="0" w:color="auto"/>
            <w:bottom w:val="none" w:sz="0" w:space="0" w:color="auto"/>
            <w:right w:val="none" w:sz="0" w:space="0" w:color="auto"/>
          </w:divBdr>
        </w:div>
        <w:div w:id="1227228880">
          <w:marLeft w:val="0"/>
          <w:marRight w:val="0"/>
          <w:marTop w:val="0"/>
          <w:marBottom w:val="0"/>
          <w:divBdr>
            <w:top w:val="none" w:sz="0" w:space="0" w:color="auto"/>
            <w:left w:val="none" w:sz="0" w:space="0" w:color="auto"/>
            <w:bottom w:val="none" w:sz="0" w:space="0" w:color="auto"/>
            <w:right w:val="none" w:sz="0" w:space="0" w:color="auto"/>
          </w:divBdr>
        </w:div>
        <w:div w:id="1391223260">
          <w:marLeft w:val="0"/>
          <w:marRight w:val="0"/>
          <w:marTop w:val="0"/>
          <w:marBottom w:val="0"/>
          <w:divBdr>
            <w:top w:val="none" w:sz="0" w:space="0" w:color="auto"/>
            <w:left w:val="none" w:sz="0" w:space="0" w:color="auto"/>
            <w:bottom w:val="none" w:sz="0" w:space="0" w:color="auto"/>
            <w:right w:val="none" w:sz="0" w:space="0" w:color="auto"/>
          </w:divBdr>
        </w:div>
        <w:div w:id="1695227159">
          <w:marLeft w:val="0"/>
          <w:marRight w:val="0"/>
          <w:marTop w:val="0"/>
          <w:marBottom w:val="0"/>
          <w:divBdr>
            <w:top w:val="none" w:sz="0" w:space="0" w:color="auto"/>
            <w:left w:val="none" w:sz="0" w:space="0" w:color="auto"/>
            <w:bottom w:val="none" w:sz="0" w:space="0" w:color="auto"/>
            <w:right w:val="none" w:sz="0" w:space="0" w:color="auto"/>
          </w:divBdr>
        </w:div>
        <w:div w:id="1745569915">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25932142">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35413656">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188331310">
      <w:bodyDiv w:val="1"/>
      <w:marLeft w:val="0"/>
      <w:marRight w:val="0"/>
      <w:marTop w:val="0"/>
      <w:marBottom w:val="0"/>
      <w:divBdr>
        <w:top w:val="none" w:sz="0" w:space="0" w:color="auto"/>
        <w:left w:val="none" w:sz="0" w:space="0" w:color="auto"/>
        <w:bottom w:val="none" w:sz="0" w:space="0" w:color="auto"/>
        <w:right w:val="none" w:sz="0" w:space="0" w:color="auto"/>
      </w:divBdr>
      <w:divsChild>
        <w:div w:id="1530993034">
          <w:marLeft w:val="0"/>
          <w:marRight w:val="0"/>
          <w:marTop w:val="0"/>
          <w:marBottom w:val="0"/>
          <w:divBdr>
            <w:top w:val="none" w:sz="0" w:space="0" w:color="auto"/>
            <w:left w:val="none" w:sz="0" w:space="0" w:color="auto"/>
            <w:bottom w:val="none" w:sz="0" w:space="0" w:color="auto"/>
            <w:right w:val="none" w:sz="0" w:space="0" w:color="auto"/>
          </w:divBdr>
        </w:div>
        <w:div w:id="1953242947">
          <w:marLeft w:val="0"/>
          <w:marRight w:val="0"/>
          <w:marTop w:val="0"/>
          <w:marBottom w:val="0"/>
          <w:divBdr>
            <w:top w:val="none" w:sz="0" w:space="0" w:color="auto"/>
            <w:left w:val="none" w:sz="0" w:space="0" w:color="auto"/>
            <w:bottom w:val="none" w:sz="0" w:space="0" w:color="auto"/>
            <w:right w:val="none" w:sz="0" w:space="0" w:color="auto"/>
          </w:divBdr>
        </w:div>
      </w:divsChild>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15380035">
      <w:bodyDiv w:val="1"/>
      <w:marLeft w:val="0"/>
      <w:marRight w:val="0"/>
      <w:marTop w:val="0"/>
      <w:marBottom w:val="0"/>
      <w:divBdr>
        <w:top w:val="none" w:sz="0" w:space="0" w:color="auto"/>
        <w:left w:val="none" w:sz="0" w:space="0" w:color="auto"/>
        <w:bottom w:val="none" w:sz="0" w:space="0" w:color="auto"/>
        <w:right w:val="none" w:sz="0" w:space="0" w:color="auto"/>
      </w:divBdr>
    </w:div>
    <w:div w:id="1322274567">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44573271">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49287155">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80424812">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5010420">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785996457">
      <w:bodyDiv w:val="1"/>
      <w:marLeft w:val="0"/>
      <w:marRight w:val="0"/>
      <w:marTop w:val="0"/>
      <w:marBottom w:val="0"/>
      <w:divBdr>
        <w:top w:val="none" w:sz="0" w:space="0" w:color="auto"/>
        <w:left w:val="none" w:sz="0" w:space="0" w:color="auto"/>
        <w:bottom w:val="none" w:sz="0" w:space="0" w:color="auto"/>
        <w:right w:val="none" w:sz="0" w:space="0" w:color="auto"/>
      </w:divBdr>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05081574">
      <w:bodyDiv w:val="1"/>
      <w:marLeft w:val="0"/>
      <w:marRight w:val="0"/>
      <w:marTop w:val="0"/>
      <w:marBottom w:val="0"/>
      <w:divBdr>
        <w:top w:val="none" w:sz="0" w:space="0" w:color="auto"/>
        <w:left w:val="none" w:sz="0" w:space="0" w:color="auto"/>
        <w:bottom w:val="none" w:sz="0" w:space="0" w:color="auto"/>
        <w:right w:val="none" w:sz="0" w:space="0" w:color="auto"/>
      </w:divBdr>
      <w:divsChild>
        <w:div w:id="337000652">
          <w:marLeft w:val="0"/>
          <w:marRight w:val="0"/>
          <w:marTop w:val="0"/>
          <w:marBottom w:val="0"/>
          <w:divBdr>
            <w:top w:val="none" w:sz="0" w:space="0" w:color="auto"/>
            <w:left w:val="none" w:sz="0" w:space="0" w:color="auto"/>
            <w:bottom w:val="none" w:sz="0" w:space="0" w:color="auto"/>
            <w:right w:val="none" w:sz="0" w:space="0" w:color="auto"/>
          </w:divBdr>
        </w:div>
        <w:div w:id="1031298962">
          <w:marLeft w:val="0"/>
          <w:marRight w:val="0"/>
          <w:marTop w:val="0"/>
          <w:marBottom w:val="0"/>
          <w:divBdr>
            <w:top w:val="none" w:sz="0" w:space="0" w:color="auto"/>
            <w:left w:val="none" w:sz="0" w:space="0" w:color="auto"/>
            <w:bottom w:val="none" w:sz="0" w:space="0" w:color="auto"/>
            <w:right w:val="none" w:sz="0" w:space="0" w:color="auto"/>
          </w:divBdr>
        </w:div>
        <w:div w:id="1036732232">
          <w:marLeft w:val="0"/>
          <w:marRight w:val="0"/>
          <w:marTop w:val="0"/>
          <w:marBottom w:val="0"/>
          <w:divBdr>
            <w:top w:val="none" w:sz="0" w:space="0" w:color="auto"/>
            <w:left w:val="none" w:sz="0" w:space="0" w:color="auto"/>
            <w:bottom w:val="none" w:sz="0" w:space="0" w:color="auto"/>
            <w:right w:val="none" w:sz="0" w:space="0" w:color="auto"/>
          </w:divBdr>
        </w:div>
      </w:divsChild>
    </w:div>
    <w:div w:id="2015763894">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093383406">
      <w:bodyDiv w:val="1"/>
      <w:marLeft w:val="0"/>
      <w:marRight w:val="0"/>
      <w:marTop w:val="0"/>
      <w:marBottom w:val="0"/>
      <w:divBdr>
        <w:top w:val="none" w:sz="0" w:space="0" w:color="auto"/>
        <w:left w:val="none" w:sz="0" w:space="0" w:color="auto"/>
        <w:bottom w:val="none" w:sz="0" w:space="0" w:color="auto"/>
        <w:right w:val="none" w:sz="0" w:space="0" w:color="auto"/>
      </w:divBdr>
    </w:div>
    <w:div w:id="2095080394">
      <w:bodyDiv w:val="1"/>
      <w:marLeft w:val="0"/>
      <w:marRight w:val="0"/>
      <w:marTop w:val="0"/>
      <w:marBottom w:val="0"/>
      <w:divBdr>
        <w:top w:val="none" w:sz="0" w:space="0" w:color="auto"/>
        <w:left w:val="none" w:sz="0" w:space="0" w:color="auto"/>
        <w:bottom w:val="none" w:sz="0" w:space="0" w:color="auto"/>
        <w:right w:val="none" w:sz="0" w:space="0" w:color="auto"/>
      </w:divBdr>
    </w:div>
    <w:div w:id="2133984803">
      <w:bodyDiv w:val="1"/>
      <w:marLeft w:val="0"/>
      <w:marRight w:val="0"/>
      <w:marTop w:val="0"/>
      <w:marBottom w:val="0"/>
      <w:divBdr>
        <w:top w:val="none" w:sz="0" w:space="0" w:color="auto"/>
        <w:left w:val="none" w:sz="0" w:space="0" w:color="auto"/>
        <w:bottom w:val="none" w:sz="0" w:space="0" w:color="auto"/>
        <w:right w:val="none" w:sz="0" w:space="0" w:color="auto"/>
      </w:divBdr>
      <w:divsChild>
        <w:div w:id="162283577">
          <w:marLeft w:val="0"/>
          <w:marRight w:val="0"/>
          <w:marTop w:val="0"/>
          <w:marBottom w:val="0"/>
          <w:divBdr>
            <w:top w:val="none" w:sz="0" w:space="0" w:color="auto"/>
            <w:left w:val="none" w:sz="0" w:space="0" w:color="auto"/>
            <w:bottom w:val="none" w:sz="0" w:space="0" w:color="auto"/>
            <w:right w:val="none" w:sz="0" w:space="0" w:color="auto"/>
          </w:divBdr>
        </w:div>
        <w:div w:id="299919248">
          <w:marLeft w:val="0"/>
          <w:marRight w:val="0"/>
          <w:marTop w:val="0"/>
          <w:marBottom w:val="0"/>
          <w:divBdr>
            <w:top w:val="none" w:sz="0" w:space="0" w:color="auto"/>
            <w:left w:val="none" w:sz="0" w:space="0" w:color="auto"/>
            <w:bottom w:val="none" w:sz="0" w:space="0" w:color="auto"/>
            <w:right w:val="none" w:sz="0" w:space="0" w:color="auto"/>
          </w:divBdr>
        </w:div>
        <w:div w:id="343822008">
          <w:marLeft w:val="0"/>
          <w:marRight w:val="0"/>
          <w:marTop w:val="0"/>
          <w:marBottom w:val="0"/>
          <w:divBdr>
            <w:top w:val="none" w:sz="0" w:space="0" w:color="auto"/>
            <w:left w:val="none" w:sz="0" w:space="0" w:color="auto"/>
            <w:bottom w:val="none" w:sz="0" w:space="0" w:color="auto"/>
            <w:right w:val="none" w:sz="0" w:space="0" w:color="auto"/>
          </w:divBdr>
        </w:div>
        <w:div w:id="451675660">
          <w:marLeft w:val="0"/>
          <w:marRight w:val="0"/>
          <w:marTop w:val="0"/>
          <w:marBottom w:val="0"/>
          <w:divBdr>
            <w:top w:val="none" w:sz="0" w:space="0" w:color="auto"/>
            <w:left w:val="none" w:sz="0" w:space="0" w:color="auto"/>
            <w:bottom w:val="none" w:sz="0" w:space="0" w:color="auto"/>
            <w:right w:val="none" w:sz="0" w:space="0" w:color="auto"/>
          </w:divBdr>
        </w:div>
        <w:div w:id="1673725602">
          <w:marLeft w:val="0"/>
          <w:marRight w:val="0"/>
          <w:marTop w:val="0"/>
          <w:marBottom w:val="0"/>
          <w:divBdr>
            <w:top w:val="none" w:sz="0" w:space="0" w:color="auto"/>
            <w:left w:val="none" w:sz="0" w:space="0" w:color="auto"/>
            <w:bottom w:val="none" w:sz="0" w:space="0" w:color="auto"/>
            <w:right w:val="none" w:sz="0" w:space="0" w:color="auto"/>
          </w:divBdr>
        </w:div>
        <w:div w:id="2114089638">
          <w:marLeft w:val="0"/>
          <w:marRight w:val="0"/>
          <w:marTop w:val="0"/>
          <w:marBottom w:val="0"/>
          <w:divBdr>
            <w:top w:val="none" w:sz="0" w:space="0" w:color="auto"/>
            <w:left w:val="none" w:sz="0" w:space="0" w:color="auto"/>
            <w:bottom w:val="none" w:sz="0" w:space="0" w:color="auto"/>
            <w:right w:val="none" w:sz="0" w:space="0" w:color="auto"/>
          </w:divBdr>
        </w:div>
      </w:divsChild>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uniag.sk/lide/clovek.pl?id=132" TargetMode="External"/><Relationship Id="rId21" Type="http://schemas.openxmlformats.org/officeDocument/2006/relationships/hyperlink" Target="https://is.uniag.sk/lide/clovek.pl?id=1482" TargetMode="External"/><Relationship Id="rId42" Type="http://schemas.openxmlformats.org/officeDocument/2006/relationships/hyperlink" Target="mailto:jana.galova@uniag.sk" TargetMode="External"/><Relationship Id="rId47" Type="http://schemas.openxmlformats.org/officeDocument/2006/relationships/hyperlink" Target="https://fem.uniag.sk/sk/o-laborat%C3%B3riu/" TargetMode="External"/><Relationship Id="rId63" Type="http://schemas.openxmlformats.org/officeDocument/2006/relationships/hyperlink" Target="https://fem.uniag.sk/sk/inzinierske-studium" TargetMode="External"/><Relationship Id="rId68" Type="http://schemas.openxmlformats.org/officeDocument/2006/relationships/hyperlink" Target="https://fem.uniag.sk/sk/vyrocne-spravy-FEM" TargetMode="External"/><Relationship Id="rId2" Type="http://schemas.openxmlformats.org/officeDocument/2006/relationships/customXml" Target="../customXml/item2.xml"/><Relationship Id="rId16" Type="http://schemas.openxmlformats.org/officeDocument/2006/relationships/hyperlink" Target="https://www.uniag.sk/sk/vszk" TargetMode="External"/><Relationship Id="rId29" Type="http://schemas.openxmlformats.org/officeDocument/2006/relationships/hyperlink" Target="https://is.uniag.sk/lide/clovek.pl?id=1130" TargetMode="External"/><Relationship Id="rId11" Type="http://schemas.openxmlformats.org/officeDocument/2006/relationships/hyperlink" Target="https://uniag1-my.sharepoint.com/:w:/g/personal/xsedliakova_uniag_sk/EfZWibb1N1dGmxCDtH_jhSEBsZKqZUaLjdzcu9fD0hdUOg?e=bad8jy" TargetMode="External"/><Relationship Id="rId24" Type="http://schemas.openxmlformats.org/officeDocument/2006/relationships/hyperlink" Target="https://is.uniag.sk/lide/clovek.pl?zpet=../lide/index.pl?vzorek=horsk%C3%A1,Vyh%C4%BEada%C5%A5=Vyh%C4%BEada%C5%A5,upresneni=aktivni_a_preruseni,upresneni=zamestnanci;id=1618" TargetMode="External"/><Relationship Id="rId32" Type="http://schemas.openxmlformats.org/officeDocument/2006/relationships/hyperlink" Target="mailto:Erika.Klinkova@uniag.sk" TargetMode="External"/><Relationship Id="rId37" Type="http://schemas.openxmlformats.org/officeDocument/2006/relationships/hyperlink" Target="https://is.uniag.sk/lide/clovek.pl?id=1256" TargetMode="External"/><Relationship Id="rId40" Type="http://schemas.openxmlformats.org/officeDocument/2006/relationships/hyperlink" Target="mailto:maria.borbelyova@uniag.sk" TargetMode="External"/><Relationship Id="rId45" Type="http://schemas.openxmlformats.org/officeDocument/2006/relationships/hyperlink" Target="https://is.uniag.sk/lide/clovek.pl?id=54581;" TargetMode="External"/><Relationship Id="rId53" Type="http://schemas.openxmlformats.org/officeDocument/2006/relationships/hyperlink" Target="https://ubytovanie.uniag.sk/sk/hlavna-stranka/" TargetMode="External"/><Relationship Id="rId58" Type="http://schemas.openxmlformats.org/officeDocument/2006/relationships/hyperlink" Target="https://fem.uniag.sk/sk/studentske-a-pedagogicke-mobility" TargetMode="External"/><Relationship Id="rId66" Type="http://schemas.openxmlformats.org/officeDocument/2006/relationships/hyperlink" Target="https://fem.uniag.sk/sk/agrarny-obchod-a-marketing-ing/"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anna.mravcova@uniag.sk" TargetMode="External"/><Relationship Id="rId19" Type="http://schemas.openxmlformats.org/officeDocument/2006/relationships/hyperlink" Target="https://is.uniag.sk/lide/clovek.pl?id=132" TargetMode="External"/><Relationship Id="rId14" Type="http://schemas.openxmlformats.org/officeDocument/2006/relationships/hyperlink" Target="https://fem.uniag.sk/sk/o-uspesnych-studentoch-a-absolventoch-fem/" TargetMode="External"/><Relationship Id="rId22" Type="http://schemas.openxmlformats.org/officeDocument/2006/relationships/hyperlink" Target="https://is.uniag.sk/lide/clovek.pl?id=179" TargetMode="External"/><Relationship Id="rId27" Type="http://schemas.openxmlformats.org/officeDocument/2006/relationships/hyperlink" Target="mailto:ingrida.kosiciarova@uniag.sk" TargetMode="External"/><Relationship Id="rId30" Type="http://schemas.openxmlformats.org/officeDocument/2006/relationships/hyperlink" Target="mailto:Elena.Kaliarikova@uniag.sk" TargetMode="External"/><Relationship Id="rId35" Type="http://schemas.openxmlformats.org/officeDocument/2006/relationships/hyperlink" Target="https://is.uniag.sk/lide/clovek.pl?id=1482" TargetMode="External"/><Relationship Id="rId43" Type="http://schemas.openxmlformats.org/officeDocument/2006/relationships/hyperlink" Target="https://is.uniag.sk/lide/clovek.pl?id=34619;" TargetMode="External"/><Relationship Id="rId48" Type="http://schemas.openxmlformats.org/officeDocument/2006/relationships/hyperlink" Target="https://bit.ly/FEM_SPU-IT" TargetMode="External"/><Relationship Id="rId56" Type="http://schemas.openxmlformats.org/officeDocument/2006/relationships/hyperlink" Target="https://www.uniag.sk/sk/uppc-o-nas" TargetMode="External"/><Relationship Id="rId64" Type="http://schemas.openxmlformats.org/officeDocument/2006/relationships/hyperlink" Target="https://fem.uniag.sk/sk/podmienky-prijimacieho-konania-na-ii-stupen-vysokoskolskeho-studia/" TargetMode="External"/><Relationship Id="rId69" Type="http://schemas.openxmlformats.org/officeDocument/2006/relationships/hyperlink" Target="https://uniag.sk/sk/hodnotenie-vzdelavacieho-procesu" TargetMode="External"/><Relationship Id="rId8" Type="http://schemas.openxmlformats.org/officeDocument/2006/relationships/webSettings" Target="webSettings.xml"/><Relationship Id="rId51" Type="http://schemas.openxmlformats.org/officeDocument/2006/relationships/hyperlink" Target="http://www.spu.sk/sk/vyberove-prednasky-2"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uniag1-my.sharepoint.com/:f:/g/personal/xsedliakova_uniag_sk/EsGVFQWVG-1HjxHTIgQqJtYBgF2p7pJm-ejY9mRBmGUWTA?e=JQKz3w" TargetMode="External"/><Relationship Id="rId17" Type="http://schemas.openxmlformats.org/officeDocument/2006/relationships/hyperlink" Target="https://is.uniag.sk/dok_server/slozka.pl?id=41344;download=69570" TargetMode="External"/><Relationship Id="rId25" Type="http://schemas.openxmlformats.org/officeDocument/2006/relationships/hyperlink" Target="https://is.uniag.sk/lide/clovek.pl?id=34608" TargetMode="External"/><Relationship Id="rId33" Type="http://schemas.openxmlformats.org/officeDocument/2006/relationships/hyperlink" Target="https://is.uniag.sk/lide/clovek.pl?id=875" TargetMode="External"/><Relationship Id="rId38" Type="http://schemas.openxmlformats.org/officeDocument/2006/relationships/hyperlink" Target="mailto:dominika.ceryova@uniag.sk" TargetMode="External"/><Relationship Id="rId46" Type="http://schemas.openxmlformats.org/officeDocument/2006/relationships/hyperlink" Target="https://uniag1-my.sharepoint.com/:w:/g/personal/xsedliakova_uniag_sk/EeMAaNj5H99Ls221bpVb9RABSaN8DeW1QiK_4JnPd-JIXQ?e=HJbYXw" TargetMode="External"/><Relationship Id="rId59" Type="http://schemas.openxmlformats.org/officeDocument/2006/relationships/hyperlink" Target="https://fem.uniag.sk/sk/agrarny-obchod-a-marketing-ing/" TargetMode="External"/><Relationship Id="rId67" Type="http://schemas.openxmlformats.org/officeDocument/2006/relationships/hyperlink" Target="https://uniag1-my.sharepoint.com/:b:/g/personal/xsedliakova_uniag_sk/EcNWjM2Sf11EmwbaxtKsXjcBrskY_4-r1nt4pesYkCSpzw?e=UAUMnS" TargetMode="External"/><Relationship Id="rId20" Type="http://schemas.openxmlformats.org/officeDocument/2006/relationships/hyperlink" Target="https://is.uniag.sk/lide/clovek.pl?zpet=../lide/index.pl?vzorek=kubicov%C3%A1,Vyh%C4%BEada%C5%A5=Vyh%C4%BEada%C5%A5,upresneni=aktivni_a_preruseni,upresneni=zamestnanci;id=1213" TargetMode="External"/><Relationship Id="rId41" Type="http://schemas.openxmlformats.org/officeDocument/2006/relationships/hyperlink" Target="https://is.uniag.sk/lide/clovek.pl?zpet=../lide/index.pl?vzorek=borb%C3%A9lyov%C3%A1,Vyh%C4%BEada%C5%A5=Vyh%C4%BEada%C5%A5,upresneni=aktivni_a_preruseni,upresneni=zamestnanci;id=107" TargetMode="External"/><Relationship Id="rId54" Type="http://schemas.openxmlformats.org/officeDocument/2006/relationships/hyperlink" Target="https://cus.uniag.sk/sk/cus-home/" TargetMode="External"/><Relationship Id="rId62" Type="http://schemas.openxmlformats.org/officeDocument/2006/relationships/hyperlink" Target="mailto:anna.mravcova@uniag.sk" TargetMode="External"/><Relationship Id="rId70" Type="http://schemas.openxmlformats.org/officeDocument/2006/relationships/hyperlink" Target="https://1drv.ms/x/c/e5b659dbf055dd09/EQmRglXPz3pGvgzxolSxrEABR8eNZTezPISHuGBUDd0IRg?e=cD8Fp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iag1-my.sharepoint.com/:f:/g/personal/xsedliakova_uniag_sk/EvLNTDaAe_lGqTKH6gl35ioBuoyTtp_94noEVs_rit7aZg?e=EZEgvR" TargetMode="External"/><Relationship Id="rId23" Type="http://schemas.openxmlformats.org/officeDocument/2006/relationships/hyperlink" Target="https://is.uniag.sk/lide/clovek.pl?zpet=../lide/index.pl?vzorek=morav%C4%8D%C3%ADkov%C3%A1,Vyh%C4%BEada%C5%A5=Vyh%C4%BEada%C5%A5,upresneni=aktivni_a_preruseni,upresneni=zamestnanci;id=1409" TargetMode="External"/><Relationship Id="rId28" Type="http://schemas.openxmlformats.org/officeDocument/2006/relationships/hyperlink" Target="mailto:Dagmar.Jordanovova@uniag.sk" TargetMode="External"/><Relationship Id="rId36" Type="http://schemas.openxmlformats.org/officeDocument/2006/relationships/hyperlink" Target="mailto:veronika.hrda@uniag.sk" TargetMode="External"/><Relationship Id="rId49" Type="http://schemas.openxmlformats.org/officeDocument/2006/relationships/hyperlink" Target="https://www.slpk.uniag.sk/sk/uvod/" TargetMode="External"/><Relationship Id="rId57" Type="http://schemas.openxmlformats.org/officeDocument/2006/relationships/hyperlink" Target="http://www.spu.sk/sk/zakladne-informacie-4958" TargetMode="External"/><Relationship Id="rId10" Type="http://schemas.openxmlformats.org/officeDocument/2006/relationships/endnotes" Target="endnotes.xml"/><Relationship Id="rId31" Type="http://schemas.openxmlformats.org/officeDocument/2006/relationships/hyperlink" Target="https://is.uniag.sk/lide/clovek.pl?id=61603" TargetMode="External"/><Relationship Id="rId44" Type="http://schemas.openxmlformats.org/officeDocument/2006/relationships/hyperlink" Target="mailto:anna.mravcova@uniag.sk" TargetMode="External"/><Relationship Id="rId52" Type="http://schemas.openxmlformats.org/officeDocument/2006/relationships/hyperlink" Target="https://fem.uniag.sk/sk/spolupraca-s-praxou-partneri/" TargetMode="External"/><Relationship Id="rId60" Type="http://schemas.openxmlformats.org/officeDocument/2006/relationships/hyperlink" Target="https://uniag1-my.sharepoint.com/:b:/g/personal/xsedliakova_uniag_sk/EcNWjM2Sf11EmwbaxtKsXjcBrskY_4-r1nt4pesYkCSpzw?e=UAUMnS" TargetMode="External"/><Relationship Id="rId65" Type="http://schemas.openxmlformats.org/officeDocument/2006/relationships/hyperlink" Target="https://fem.uniag.sk/sk/studijne-programy-ing/"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iag1-my.sharepoint.com/:w:/g/personal/xsedliakova_uniag_sk/Ef4BWKOgniZBiWw7pUgfiTsB30_UMyqRnclpaEKCyxt0xw?e=rxuAIU" TargetMode="External"/><Relationship Id="rId18" Type="http://schemas.openxmlformats.org/officeDocument/2006/relationships/hyperlink" Target="https://www.uniag.sk/sk/predpisy-suvisiace-so-studiom" TargetMode="External"/><Relationship Id="rId39" Type="http://schemas.openxmlformats.org/officeDocument/2006/relationships/hyperlink" Target="https://is.uniag.sk/lide/clovek.pl?zpet=../lide/index.pl?vzorek=%C4%8Deryov%C3%A1,Vyh%C4%BEada%C5%A5=Vyh%C4%BEada%C5%A5,upresneni=aktivni_a_preruseni,upresneni=zamestnanci;id=38476" TargetMode="External"/><Relationship Id="rId34" Type="http://schemas.openxmlformats.org/officeDocument/2006/relationships/hyperlink" Target="mailto:patrik.rovny@uniag.sk" TargetMode="External"/><Relationship Id="rId50" Type="http://schemas.openxmlformats.org/officeDocument/2006/relationships/hyperlink" Target="https://www.uniag.sk/sk/cikt-home" TargetMode="External"/><Relationship Id="rId55" Type="http://schemas.openxmlformats.org/officeDocument/2006/relationships/hyperlink" Target="https://www.uniag.sk/sk/volnocasove-aktivity" TargetMode="External"/><Relationship Id="rId76"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1drv.ms/w/c/e5b659dbf055dd09/EdgHYCiFT0xJg9BHDpaRCVEBeS93qkid0HX4P5RHfDdybw?e=dzxrDW" TargetMode="Externa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6FDCD-050F-4133-A6F5-A8A7146A3852}">
  <ds:schemaRefs>
    <ds:schemaRef ds:uri="http://schemas.microsoft.com/sharepoint/v3/contenttype/forms"/>
  </ds:schemaRefs>
</ds:datastoreItem>
</file>

<file path=customXml/itemProps2.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3.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F25157-4A98-49DE-BF7B-52D9581D3B18}"/>
</file>

<file path=docProps/app.xml><?xml version="1.0" encoding="utf-8"?>
<Properties xmlns="http://schemas.openxmlformats.org/officeDocument/2006/extended-properties" xmlns:vt="http://schemas.openxmlformats.org/officeDocument/2006/docPropsVTypes">
  <Template>Normal</Template>
  <TotalTime>22</TotalTime>
  <Pages>1</Pages>
  <Words>5971</Words>
  <Characters>34035</Characters>
  <Application>Microsoft Office Word</Application>
  <DocSecurity>0</DocSecurity>
  <Lines>283</Lines>
  <Paragraphs>79</Paragraphs>
  <ScaleCrop>false</ScaleCrop>
  <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Ingrida Košičiarová</cp:lastModifiedBy>
  <cp:revision>174</cp:revision>
  <cp:lastPrinted>2022-01-17T09:05:00Z</cp:lastPrinted>
  <dcterms:created xsi:type="dcterms:W3CDTF">2025-07-22T13:15:00Z</dcterms:created>
  <dcterms:modified xsi:type="dcterms:W3CDTF">2025-10-16T14:58:00Z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0x010100B48B6F5FC7EA9345808B81C27396A837</vt:lpwstr>
  </property>
  <property fmtid="{D5CDD505-2E9C-101B-9397-08002B2CF9AE}" pid="3" name="MediaServiceImageTags">
    <vt:lpwstr/>
  </property>
  <property fmtid="{D5CDD505-2E9C-101B-9397-08002B2CF9AE}" pid="4" name="Order">
    <vt:r8>185600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